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4013829"/>
        <w:docPartObj>
          <w:docPartGallery w:val="Cover Pages"/>
          <w:docPartUnique/>
        </w:docPartObj>
      </w:sdtPr>
      <w:sdtEndPr>
        <w:rPr>
          <w:b/>
        </w:rPr>
      </w:sdtEndPr>
      <w:sdtContent>
        <w:p w:rsidR="004D7FC8" w:rsidRDefault="004D7FC8"/>
        <w:p w:rsidR="004D7FC8" w:rsidRDefault="004D7FC8">
          <w:pPr>
            <w:spacing w:after="0" w:line="240" w:lineRule="auto"/>
            <w:rPr>
              <w:b/>
            </w:rPr>
          </w:pPr>
          <w:r>
            <w:rPr>
              <w:noProof/>
              <w:lang w:val="en-US"/>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4D7FC8" w:rsidRDefault="00537FC6" w:rsidP="005F13D7">
                                  <w:pPr>
                                    <w:jc w:val="cente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D7FC8">
                                        <w:rPr>
                                          <w:color w:val="FFFFFF" w:themeColor="background1"/>
                                          <w:sz w:val="72"/>
                                          <w:szCs w:val="72"/>
                                        </w:rPr>
                                        <w:t xml:space="preserve">PLAN DE MONITOREO Y ACCIONES PARA EL MEJORAMIENTO DE </w:t>
                                      </w:r>
                                      <w:r w:rsidR="00126F24">
                                        <w:rPr>
                                          <w:color w:val="FFFFFF" w:themeColor="background1"/>
                                          <w:sz w:val="72"/>
                                          <w:szCs w:val="72"/>
                                        </w:rPr>
                                        <w:t xml:space="preserve">LA </w:t>
                                      </w:r>
                                      <w:r w:rsidR="004D7FC8">
                                        <w:rPr>
                                          <w:color w:val="FFFFFF" w:themeColor="background1"/>
                                          <w:sz w:val="72"/>
                                          <w:szCs w:val="72"/>
                                        </w:rPr>
                                        <w:t>CALIDAD DE</w:t>
                                      </w:r>
                                      <w:r w:rsidR="00126F24">
                                        <w:rPr>
                                          <w:color w:val="FFFFFF" w:themeColor="background1"/>
                                          <w:sz w:val="72"/>
                                          <w:szCs w:val="72"/>
                                        </w:rPr>
                                        <w:t>L</w:t>
                                      </w:r>
                                      <w:r w:rsidR="004D7FC8">
                                        <w:rPr>
                                          <w:color w:val="FFFFFF" w:themeColor="background1"/>
                                          <w:sz w:val="72"/>
                                          <w:szCs w:val="72"/>
                                        </w:rPr>
                                        <w:t xml:space="preserve"> AGUA POTABLE</w:t>
                                      </w:r>
                                    </w:sdtContent>
                                  </w:sdt>
                                </w:p>
                                <w:p w:rsidR="00FE5759" w:rsidRDefault="00FE5759" w:rsidP="005F13D7">
                                  <w:pPr>
                                    <w:jc w:val="cente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dqcIA&#10;AADcAAAADwAAAGRycy9kb3ducmV2LnhtbERPS2vCQBC+F/oflin0UnSjFtHoKiJUbG8+EI9DdkyC&#10;2ZmQXU38991Cwdt8fM+ZLztXqTs1vhQ2MOgnoIgzsSXnBo6Hr94ElA/IFithMvAgD8vF68scUyst&#10;7+i+D7mKIexTNFCEUKda+6wgh74vNXHkLtI4DBE2ubYNtjHcVXqYJGPtsOTYUGBN64Ky6/7mDEy/&#10;J4lcznhbjX4+st3m9HlsRYx5f+tWM1CBuvAU/7u3Ns4fjuHvmXi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d2pwgAAANwAAAAPAAAAAAAAAAAAAAAAAJgCAABkcnMvZG93&#10;bnJldi54bWxQSwUGAAAAAAQABAD1AAAAhwM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4D7FC8" w:rsidRDefault="00FA5B7F" w:rsidP="005F13D7">
                            <w:pPr>
                              <w:jc w:val="cente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D7FC8">
                                  <w:rPr>
                                    <w:color w:val="FFFFFF" w:themeColor="background1"/>
                                    <w:sz w:val="72"/>
                                    <w:szCs w:val="72"/>
                                  </w:rPr>
                                  <w:t xml:space="preserve">PLAN DE MONITOREO Y ACCIONES PARA EL MEJORAMIENTO DE </w:t>
                                </w:r>
                                <w:r w:rsidR="00126F24">
                                  <w:rPr>
                                    <w:color w:val="FFFFFF" w:themeColor="background1"/>
                                    <w:sz w:val="72"/>
                                    <w:szCs w:val="72"/>
                                  </w:rPr>
                                  <w:t xml:space="preserve">LA </w:t>
                                </w:r>
                                <w:r w:rsidR="004D7FC8">
                                  <w:rPr>
                                    <w:color w:val="FFFFFF" w:themeColor="background1"/>
                                    <w:sz w:val="72"/>
                                    <w:szCs w:val="72"/>
                                  </w:rPr>
                                  <w:t>CALIDAD DE</w:t>
                                </w:r>
                                <w:r w:rsidR="00126F24">
                                  <w:rPr>
                                    <w:color w:val="FFFFFF" w:themeColor="background1"/>
                                    <w:sz w:val="72"/>
                                    <w:szCs w:val="72"/>
                                  </w:rPr>
                                  <w:t>L</w:t>
                                </w:r>
                                <w:r w:rsidR="004D7FC8">
                                  <w:rPr>
                                    <w:color w:val="FFFFFF" w:themeColor="background1"/>
                                    <w:sz w:val="72"/>
                                    <w:szCs w:val="72"/>
                                  </w:rPr>
                                  <w:t xml:space="preserve"> AGUA POTABLE</w:t>
                                </w:r>
                              </w:sdtContent>
                            </w:sdt>
                          </w:p>
                          <w:p w:rsidR="00FE5759" w:rsidRDefault="00FE5759" w:rsidP="005F13D7">
                            <w:pPr>
                              <w:jc w:val="cente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7FC8" w:rsidRPr="00883B63" w:rsidRDefault="004D7FC8" w:rsidP="004D7FC8">
                                <w:pPr>
                                  <w:pStyle w:val="Sinespaciado"/>
                                  <w:spacing w:before="40" w:after="40"/>
                                  <w:jc w:val="center"/>
                                  <w:rPr>
                                    <w:rFonts w:ascii="Gill Sans MT" w:hAnsi="Gill Sans MT"/>
                                    <w:b/>
                                    <w:caps/>
                                    <w:color w:val="002060"/>
                                    <w:sz w:val="40"/>
                                    <w:szCs w:val="40"/>
                                  </w:rPr>
                                </w:pPr>
                                <w:r w:rsidRPr="00883B63">
                                  <w:rPr>
                                    <w:rFonts w:ascii="Gill Sans MT" w:hAnsi="Gill Sans MT"/>
                                    <w:b/>
                                    <w:caps/>
                                    <w:color w:val="002060"/>
                                    <w:sz w:val="40"/>
                                    <w:szCs w:val="40"/>
                                  </w:rPr>
                                  <w:t>OFICINA MUNICIPAL DE AGUA Y SANEAMIENTO –OMAS-</w:t>
                                </w:r>
                              </w:p>
                              <w:sdt>
                                <w:sdtPr>
                                  <w:rPr>
                                    <w:rFonts w:ascii="Gill Sans MT" w:hAnsi="Gill Sans MT"/>
                                    <w:b/>
                                    <w:caps/>
                                    <w:color w:val="4BACC6" w:themeColor="accent5"/>
                                    <w:sz w:val="28"/>
                                    <w:szCs w:val="28"/>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4D7FC8" w:rsidRDefault="004D7FC8" w:rsidP="004D7FC8">
                                    <w:pPr>
                                      <w:pStyle w:val="Sinespaciado"/>
                                      <w:spacing w:before="40" w:after="40"/>
                                      <w:jc w:val="center"/>
                                      <w:rPr>
                                        <w:caps/>
                                        <w:color w:val="4BACC6" w:themeColor="accent5"/>
                                        <w:sz w:val="24"/>
                                        <w:szCs w:val="24"/>
                                      </w:rPr>
                                    </w:pPr>
                                    <w:r w:rsidRPr="004D7FC8">
                                      <w:rPr>
                                        <w:rFonts w:ascii="Gill Sans MT" w:hAnsi="Gill Sans MT"/>
                                        <w:b/>
                                        <w:caps/>
                                        <w:color w:val="4BACC6" w:themeColor="accent5"/>
                                        <w:sz w:val="28"/>
                                        <w:szCs w:val="28"/>
                                      </w:rPr>
                                      <w:t xml:space="preserve">MUNICIPALIDAD DE </w:t>
                                    </w:r>
                                    <w:r w:rsidR="00FE5759">
                                      <w:rPr>
                                        <w:rFonts w:ascii="Gill Sans MT" w:hAnsi="Gill Sans MT"/>
                                        <w:b/>
                                        <w:caps/>
                                        <w:color w:val="4BACC6" w:themeColor="accent5"/>
                                        <w:sz w:val="28"/>
                                        <w:szCs w:val="28"/>
                                      </w:rPr>
                                      <w:t>SaNTA MARÍA CUNEN</w:t>
                                    </w:r>
                                    <w:r w:rsidRPr="004D7FC8">
                                      <w:rPr>
                                        <w:rFonts w:ascii="Gill Sans MT" w:hAnsi="Gill Sans MT"/>
                                        <w:b/>
                                        <w:caps/>
                                        <w:color w:val="4BACC6" w:themeColor="accent5"/>
                                        <w:sz w:val="28"/>
                                        <w:szCs w:val="28"/>
                                      </w:rPr>
                                      <w:t xml:space="preserve">, DEPARTAMENTO DE </w:t>
                                    </w:r>
                                    <w:r w:rsidR="00FE5759">
                                      <w:rPr>
                                        <w:rFonts w:ascii="Gill Sans MT" w:hAnsi="Gill Sans MT"/>
                                        <w:b/>
                                        <w:caps/>
                                        <w:color w:val="4BACC6" w:themeColor="accent5"/>
                                        <w:sz w:val="28"/>
                                        <w:szCs w:val="28"/>
                                      </w:rPr>
                                      <w:t>QUICHÉ</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p w:rsidR="004D7FC8" w:rsidRPr="00883B63" w:rsidRDefault="004D7FC8" w:rsidP="004D7FC8">
                          <w:pPr>
                            <w:pStyle w:val="Sinespaciado"/>
                            <w:spacing w:before="40" w:after="40"/>
                            <w:jc w:val="center"/>
                            <w:rPr>
                              <w:rFonts w:ascii="Gill Sans MT" w:hAnsi="Gill Sans MT"/>
                              <w:b/>
                              <w:caps/>
                              <w:color w:val="002060"/>
                              <w:sz w:val="40"/>
                              <w:szCs w:val="40"/>
                            </w:rPr>
                          </w:pPr>
                          <w:r w:rsidRPr="00883B63">
                            <w:rPr>
                              <w:rFonts w:ascii="Gill Sans MT" w:hAnsi="Gill Sans MT"/>
                              <w:b/>
                              <w:caps/>
                              <w:color w:val="002060"/>
                              <w:sz w:val="40"/>
                              <w:szCs w:val="40"/>
                            </w:rPr>
                            <w:t>OFICINA MUNICIPAL DE AGUA Y SANEAMIENTO –OMAS-</w:t>
                          </w:r>
                        </w:p>
                        <w:sdt>
                          <w:sdtPr>
                            <w:rPr>
                              <w:rFonts w:ascii="Gill Sans MT" w:hAnsi="Gill Sans MT"/>
                              <w:b/>
                              <w:caps/>
                              <w:color w:val="4BACC6" w:themeColor="accent5"/>
                              <w:sz w:val="28"/>
                              <w:szCs w:val="28"/>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4D7FC8" w:rsidRDefault="004D7FC8" w:rsidP="004D7FC8">
                              <w:pPr>
                                <w:pStyle w:val="Sinespaciado"/>
                                <w:spacing w:before="40" w:after="40"/>
                                <w:jc w:val="center"/>
                                <w:rPr>
                                  <w:caps/>
                                  <w:color w:val="4BACC6" w:themeColor="accent5"/>
                                  <w:sz w:val="24"/>
                                  <w:szCs w:val="24"/>
                                </w:rPr>
                              </w:pPr>
                              <w:r w:rsidRPr="004D7FC8">
                                <w:rPr>
                                  <w:rFonts w:ascii="Gill Sans MT" w:hAnsi="Gill Sans MT"/>
                                  <w:b/>
                                  <w:caps/>
                                  <w:color w:val="4BACC6" w:themeColor="accent5"/>
                                  <w:sz w:val="28"/>
                                  <w:szCs w:val="28"/>
                                </w:rPr>
                                <w:t xml:space="preserve">MUNICIPALIDAD DE </w:t>
                              </w:r>
                              <w:r w:rsidR="00FE5759">
                                <w:rPr>
                                  <w:rFonts w:ascii="Gill Sans MT" w:hAnsi="Gill Sans MT"/>
                                  <w:b/>
                                  <w:caps/>
                                  <w:color w:val="4BACC6" w:themeColor="accent5"/>
                                  <w:sz w:val="28"/>
                                  <w:szCs w:val="28"/>
                                </w:rPr>
                                <w:t>SaNTA MARÍA CUNEN</w:t>
                              </w:r>
                              <w:r w:rsidRPr="004D7FC8">
                                <w:rPr>
                                  <w:rFonts w:ascii="Gill Sans MT" w:hAnsi="Gill Sans MT"/>
                                  <w:b/>
                                  <w:caps/>
                                  <w:color w:val="4BACC6" w:themeColor="accent5"/>
                                  <w:sz w:val="28"/>
                                  <w:szCs w:val="28"/>
                                </w:rPr>
                                <w:t xml:space="preserve">, DEPARTAMENTO DE </w:t>
                              </w:r>
                              <w:r w:rsidR="00FE5759">
                                <w:rPr>
                                  <w:rFonts w:ascii="Gill Sans MT" w:hAnsi="Gill Sans MT"/>
                                  <w:b/>
                                  <w:caps/>
                                  <w:color w:val="4BACC6" w:themeColor="accent5"/>
                                  <w:sz w:val="28"/>
                                  <w:szCs w:val="28"/>
                                </w:rPr>
                                <w:t>QUICHÉ</w:t>
                              </w:r>
                            </w:p>
                          </w:sdtContent>
                        </w:sdt>
                      </w:txbxContent>
                    </v:textbox>
                    <w10:wrap type="square" anchorx="page" anchory="page"/>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4D7FC8" w:rsidRDefault="004D7FC8">
                                    <w:pPr>
                                      <w:pStyle w:val="Sinespaciado"/>
                                      <w:jc w:val="right"/>
                                      <w:rPr>
                                        <w:color w:val="FFFFFF" w:themeColor="background1"/>
                                        <w:sz w:val="24"/>
                                        <w:szCs w:val="24"/>
                                      </w:rPr>
                                    </w:pPr>
                                    <w:r>
                                      <w:rPr>
                                        <w:color w:val="FFFFFF" w:themeColor="background1"/>
                                        <w:sz w:val="24"/>
                                        <w:szCs w:val="24"/>
                                      </w:rPr>
                                      <w:t>OMAS</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4D7FC8" w:rsidRDefault="004D7FC8">
                              <w:pPr>
                                <w:pStyle w:val="Sinespaciado"/>
                                <w:jc w:val="right"/>
                                <w:rPr>
                                  <w:color w:val="FFFFFF" w:themeColor="background1"/>
                                  <w:sz w:val="24"/>
                                  <w:szCs w:val="24"/>
                                </w:rPr>
                              </w:pPr>
                              <w:r>
                                <w:rPr>
                                  <w:color w:val="FFFFFF" w:themeColor="background1"/>
                                  <w:sz w:val="24"/>
                                  <w:szCs w:val="24"/>
                                </w:rPr>
                                <w:t>OMAS</w:t>
                              </w:r>
                            </w:p>
                          </w:sdtContent>
                        </w:sdt>
                      </w:txbxContent>
                    </v:textbox>
                    <w10:wrap anchorx="margin" anchory="page"/>
                  </v:rect>
                </w:pict>
              </mc:Fallback>
            </mc:AlternateContent>
          </w:r>
          <w:r>
            <w:rPr>
              <w:b/>
            </w:rPr>
            <w:br w:type="page"/>
          </w:r>
        </w:p>
      </w:sdtContent>
    </w:sdt>
    <w:p w:rsidR="00126F24" w:rsidRPr="00126F24" w:rsidRDefault="00126F24" w:rsidP="00640873">
      <w:pPr>
        <w:spacing w:after="0"/>
        <w:jc w:val="center"/>
        <w:rPr>
          <w:b/>
          <w:sz w:val="32"/>
          <w:szCs w:val="32"/>
        </w:rPr>
      </w:pPr>
      <w:r w:rsidRPr="00126F24">
        <w:rPr>
          <w:b/>
          <w:sz w:val="32"/>
          <w:szCs w:val="32"/>
        </w:rPr>
        <w:lastRenderedPageBreak/>
        <w:t>INDICE GENERAL</w:t>
      </w:r>
    </w:p>
    <w:p w:rsidR="00126F24" w:rsidRDefault="00126F24" w:rsidP="00640873">
      <w:pPr>
        <w:spacing w:after="0"/>
        <w:jc w:val="center"/>
        <w:rPr>
          <w:b/>
        </w:rPr>
      </w:pPr>
    </w:p>
    <w:p w:rsidR="00F475BB" w:rsidRDefault="00126F24">
      <w:pPr>
        <w:pStyle w:val="TDC1"/>
        <w:tabs>
          <w:tab w:val="right" w:leader="dot" w:pos="8828"/>
        </w:tabs>
        <w:rPr>
          <w:rFonts w:asciiTheme="minorHAnsi" w:eastAsiaTheme="minorEastAsia" w:hAnsiTheme="minorHAnsi" w:cstheme="minorBidi"/>
          <w:noProof/>
          <w:lang w:val="en-US"/>
        </w:rPr>
      </w:pPr>
      <w:r>
        <w:rPr>
          <w:b/>
          <w:sz w:val="32"/>
          <w:szCs w:val="32"/>
        </w:rPr>
        <w:fldChar w:fldCharType="begin"/>
      </w:r>
      <w:r>
        <w:rPr>
          <w:b/>
          <w:sz w:val="32"/>
          <w:szCs w:val="32"/>
        </w:rPr>
        <w:instrText xml:space="preserve"> TOC \o "1-3" \h \z \u </w:instrText>
      </w:r>
      <w:r>
        <w:rPr>
          <w:b/>
          <w:sz w:val="32"/>
          <w:szCs w:val="32"/>
        </w:rPr>
        <w:fldChar w:fldCharType="separate"/>
      </w:r>
      <w:hyperlink w:anchor="_Toc24353719" w:history="1">
        <w:r w:rsidR="00F475BB" w:rsidRPr="00903C3C">
          <w:rPr>
            <w:rStyle w:val="Hipervnculo"/>
            <w:noProof/>
          </w:rPr>
          <w:t>ANTECEDENTES</w:t>
        </w:r>
        <w:r w:rsidR="00F475BB">
          <w:rPr>
            <w:noProof/>
            <w:webHidden/>
          </w:rPr>
          <w:tab/>
        </w:r>
        <w:r w:rsidR="00F475BB">
          <w:rPr>
            <w:noProof/>
            <w:webHidden/>
          </w:rPr>
          <w:fldChar w:fldCharType="begin"/>
        </w:r>
        <w:r w:rsidR="00F475BB">
          <w:rPr>
            <w:noProof/>
            <w:webHidden/>
          </w:rPr>
          <w:instrText xml:space="preserve"> PAGEREF _Toc24353719 \h </w:instrText>
        </w:r>
        <w:r w:rsidR="00F475BB">
          <w:rPr>
            <w:noProof/>
            <w:webHidden/>
          </w:rPr>
        </w:r>
        <w:r w:rsidR="00F475BB">
          <w:rPr>
            <w:noProof/>
            <w:webHidden/>
          </w:rPr>
          <w:fldChar w:fldCharType="separate"/>
        </w:r>
        <w:r w:rsidR="00F475BB">
          <w:rPr>
            <w:noProof/>
            <w:webHidden/>
          </w:rPr>
          <w:t>2</w:t>
        </w:r>
        <w:r w:rsidR="00F475BB">
          <w:rPr>
            <w:noProof/>
            <w:webHidden/>
          </w:rPr>
          <w:fldChar w:fldCharType="end"/>
        </w:r>
      </w:hyperlink>
    </w:p>
    <w:p w:rsidR="00F475BB" w:rsidRDefault="00F475BB">
      <w:pPr>
        <w:pStyle w:val="TDC1"/>
        <w:tabs>
          <w:tab w:val="left" w:pos="440"/>
          <w:tab w:val="right" w:leader="dot" w:pos="8828"/>
        </w:tabs>
        <w:rPr>
          <w:rFonts w:asciiTheme="minorHAnsi" w:eastAsiaTheme="minorEastAsia" w:hAnsiTheme="minorHAnsi" w:cstheme="minorBidi"/>
          <w:noProof/>
          <w:lang w:val="en-US"/>
        </w:rPr>
      </w:pPr>
      <w:hyperlink w:anchor="_Toc24353720" w:history="1">
        <w:r w:rsidRPr="00903C3C">
          <w:rPr>
            <w:rStyle w:val="Hipervnculo"/>
            <w:noProof/>
            <w:lang w:eastAsia="es-MX"/>
          </w:rPr>
          <w:t>1.</w:t>
        </w:r>
        <w:r>
          <w:rPr>
            <w:rFonts w:asciiTheme="minorHAnsi" w:eastAsiaTheme="minorEastAsia" w:hAnsiTheme="minorHAnsi" w:cstheme="minorBidi"/>
            <w:noProof/>
            <w:lang w:val="en-US"/>
          </w:rPr>
          <w:tab/>
        </w:r>
        <w:r w:rsidRPr="00903C3C">
          <w:rPr>
            <w:rStyle w:val="Hipervnculo"/>
            <w:noProof/>
            <w:lang w:eastAsia="es-MX"/>
          </w:rPr>
          <w:t>JUSTIFICACIÓN</w:t>
        </w:r>
        <w:r>
          <w:rPr>
            <w:noProof/>
            <w:webHidden/>
          </w:rPr>
          <w:tab/>
        </w:r>
        <w:r>
          <w:rPr>
            <w:noProof/>
            <w:webHidden/>
          </w:rPr>
          <w:fldChar w:fldCharType="begin"/>
        </w:r>
        <w:r>
          <w:rPr>
            <w:noProof/>
            <w:webHidden/>
          </w:rPr>
          <w:instrText xml:space="preserve"> PAGEREF _Toc24353720 \h </w:instrText>
        </w:r>
        <w:r>
          <w:rPr>
            <w:noProof/>
            <w:webHidden/>
          </w:rPr>
        </w:r>
        <w:r>
          <w:rPr>
            <w:noProof/>
            <w:webHidden/>
          </w:rPr>
          <w:fldChar w:fldCharType="separate"/>
        </w:r>
        <w:r>
          <w:rPr>
            <w:noProof/>
            <w:webHidden/>
          </w:rPr>
          <w:t>3</w:t>
        </w:r>
        <w:r>
          <w:rPr>
            <w:noProof/>
            <w:webHidden/>
          </w:rPr>
          <w:fldChar w:fldCharType="end"/>
        </w:r>
      </w:hyperlink>
    </w:p>
    <w:p w:rsidR="00F475BB" w:rsidRDefault="00F475BB">
      <w:pPr>
        <w:pStyle w:val="TDC1"/>
        <w:tabs>
          <w:tab w:val="left" w:pos="440"/>
          <w:tab w:val="right" w:leader="dot" w:pos="8828"/>
        </w:tabs>
        <w:rPr>
          <w:rFonts w:asciiTheme="minorHAnsi" w:eastAsiaTheme="minorEastAsia" w:hAnsiTheme="minorHAnsi" w:cstheme="minorBidi"/>
          <w:noProof/>
          <w:lang w:val="en-US"/>
        </w:rPr>
      </w:pPr>
      <w:hyperlink w:anchor="_Toc24353721" w:history="1">
        <w:r w:rsidRPr="00903C3C">
          <w:rPr>
            <w:rStyle w:val="Hipervnculo"/>
            <w:noProof/>
            <w:lang w:eastAsia="es-MX"/>
          </w:rPr>
          <w:t>2.</w:t>
        </w:r>
        <w:r>
          <w:rPr>
            <w:rFonts w:asciiTheme="minorHAnsi" w:eastAsiaTheme="minorEastAsia" w:hAnsiTheme="minorHAnsi" w:cstheme="minorBidi"/>
            <w:noProof/>
            <w:lang w:val="en-US"/>
          </w:rPr>
          <w:tab/>
        </w:r>
        <w:r w:rsidRPr="00903C3C">
          <w:rPr>
            <w:rStyle w:val="Hipervnculo"/>
            <w:noProof/>
            <w:lang w:eastAsia="es-MX"/>
          </w:rPr>
          <w:t>OBJETIVOS</w:t>
        </w:r>
        <w:r>
          <w:rPr>
            <w:noProof/>
            <w:webHidden/>
          </w:rPr>
          <w:tab/>
        </w:r>
        <w:r>
          <w:rPr>
            <w:noProof/>
            <w:webHidden/>
          </w:rPr>
          <w:fldChar w:fldCharType="begin"/>
        </w:r>
        <w:r>
          <w:rPr>
            <w:noProof/>
            <w:webHidden/>
          </w:rPr>
          <w:instrText xml:space="preserve"> PAGEREF _Toc24353721 \h </w:instrText>
        </w:r>
        <w:r>
          <w:rPr>
            <w:noProof/>
            <w:webHidden/>
          </w:rPr>
        </w:r>
        <w:r>
          <w:rPr>
            <w:noProof/>
            <w:webHidden/>
          </w:rPr>
          <w:fldChar w:fldCharType="separate"/>
        </w:r>
        <w:r>
          <w:rPr>
            <w:noProof/>
            <w:webHidden/>
          </w:rPr>
          <w:t>4</w:t>
        </w:r>
        <w:r>
          <w:rPr>
            <w:noProof/>
            <w:webHidden/>
          </w:rPr>
          <w:fldChar w:fldCharType="end"/>
        </w:r>
      </w:hyperlink>
    </w:p>
    <w:p w:rsidR="00F475BB" w:rsidRDefault="00F475BB">
      <w:pPr>
        <w:pStyle w:val="TDC2"/>
        <w:tabs>
          <w:tab w:val="left" w:pos="880"/>
          <w:tab w:val="right" w:leader="dot" w:pos="8828"/>
        </w:tabs>
        <w:rPr>
          <w:rFonts w:asciiTheme="minorHAnsi" w:eastAsiaTheme="minorEastAsia" w:hAnsiTheme="minorHAnsi" w:cstheme="minorBidi"/>
          <w:noProof/>
          <w:lang w:val="en-US"/>
        </w:rPr>
      </w:pPr>
      <w:hyperlink w:anchor="_Toc24353722" w:history="1">
        <w:r w:rsidRPr="00903C3C">
          <w:rPr>
            <w:rStyle w:val="Hipervnculo"/>
            <w:noProof/>
          </w:rPr>
          <w:t>2.1.</w:t>
        </w:r>
        <w:r>
          <w:rPr>
            <w:rFonts w:asciiTheme="minorHAnsi" w:eastAsiaTheme="minorEastAsia" w:hAnsiTheme="minorHAnsi" w:cstheme="minorBidi"/>
            <w:noProof/>
            <w:lang w:val="en-US"/>
          </w:rPr>
          <w:tab/>
        </w:r>
        <w:r w:rsidRPr="00903C3C">
          <w:rPr>
            <w:rStyle w:val="Hipervnculo"/>
            <w:noProof/>
          </w:rPr>
          <w:t>Objetivo General</w:t>
        </w:r>
        <w:r>
          <w:rPr>
            <w:noProof/>
            <w:webHidden/>
          </w:rPr>
          <w:tab/>
        </w:r>
        <w:r>
          <w:rPr>
            <w:noProof/>
            <w:webHidden/>
          </w:rPr>
          <w:fldChar w:fldCharType="begin"/>
        </w:r>
        <w:r>
          <w:rPr>
            <w:noProof/>
            <w:webHidden/>
          </w:rPr>
          <w:instrText xml:space="preserve"> PAGEREF _Toc24353722 \h </w:instrText>
        </w:r>
        <w:r>
          <w:rPr>
            <w:noProof/>
            <w:webHidden/>
          </w:rPr>
        </w:r>
        <w:r>
          <w:rPr>
            <w:noProof/>
            <w:webHidden/>
          </w:rPr>
          <w:fldChar w:fldCharType="separate"/>
        </w:r>
        <w:r>
          <w:rPr>
            <w:noProof/>
            <w:webHidden/>
          </w:rPr>
          <w:t>4</w:t>
        </w:r>
        <w:r>
          <w:rPr>
            <w:noProof/>
            <w:webHidden/>
          </w:rPr>
          <w:fldChar w:fldCharType="end"/>
        </w:r>
      </w:hyperlink>
    </w:p>
    <w:p w:rsidR="00F475BB" w:rsidRDefault="00F475BB">
      <w:pPr>
        <w:pStyle w:val="TDC2"/>
        <w:tabs>
          <w:tab w:val="left" w:pos="880"/>
          <w:tab w:val="right" w:leader="dot" w:pos="8828"/>
        </w:tabs>
        <w:rPr>
          <w:rFonts w:asciiTheme="minorHAnsi" w:eastAsiaTheme="minorEastAsia" w:hAnsiTheme="minorHAnsi" w:cstheme="minorBidi"/>
          <w:noProof/>
          <w:lang w:val="en-US"/>
        </w:rPr>
      </w:pPr>
      <w:hyperlink w:anchor="_Toc24353723" w:history="1">
        <w:r w:rsidRPr="00903C3C">
          <w:rPr>
            <w:rStyle w:val="Hipervnculo"/>
            <w:noProof/>
          </w:rPr>
          <w:t>2.2.</w:t>
        </w:r>
        <w:r>
          <w:rPr>
            <w:rFonts w:asciiTheme="minorHAnsi" w:eastAsiaTheme="minorEastAsia" w:hAnsiTheme="minorHAnsi" w:cstheme="minorBidi"/>
            <w:noProof/>
            <w:lang w:val="en-US"/>
          </w:rPr>
          <w:tab/>
        </w:r>
        <w:r w:rsidRPr="00903C3C">
          <w:rPr>
            <w:rStyle w:val="Hipervnculo"/>
            <w:noProof/>
          </w:rPr>
          <w:t>Objetivos Específicos</w:t>
        </w:r>
        <w:r>
          <w:rPr>
            <w:noProof/>
            <w:webHidden/>
          </w:rPr>
          <w:tab/>
        </w:r>
        <w:r>
          <w:rPr>
            <w:noProof/>
            <w:webHidden/>
          </w:rPr>
          <w:fldChar w:fldCharType="begin"/>
        </w:r>
        <w:r>
          <w:rPr>
            <w:noProof/>
            <w:webHidden/>
          </w:rPr>
          <w:instrText xml:space="preserve"> PAGEREF _Toc24353723 \h </w:instrText>
        </w:r>
        <w:r>
          <w:rPr>
            <w:noProof/>
            <w:webHidden/>
          </w:rPr>
        </w:r>
        <w:r>
          <w:rPr>
            <w:noProof/>
            <w:webHidden/>
          </w:rPr>
          <w:fldChar w:fldCharType="separate"/>
        </w:r>
        <w:r>
          <w:rPr>
            <w:noProof/>
            <w:webHidden/>
          </w:rPr>
          <w:t>4</w:t>
        </w:r>
        <w:r>
          <w:rPr>
            <w:noProof/>
            <w:webHidden/>
          </w:rPr>
          <w:fldChar w:fldCharType="end"/>
        </w:r>
      </w:hyperlink>
    </w:p>
    <w:p w:rsidR="00F475BB" w:rsidRDefault="00F475BB">
      <w:pPr>
        <w:pStyle w:val="TDC1"/>
        <w:tabs>
          <w:tab w:val="left" w:pos="440"/>
          <w:tab w:val="right" w:leader="dot" w:pos="8828"/>
        </w:tabs>
        <w:rPr>
          <w:rFonts w:asciiTheme="minorHAnsi" w:eastAsiaTheme="minorEastAsia" w:hAnsiTheme="minorHAnsi" w:cstheme="minorBidi"/>
          <w:noProof/>
          <w:lang w:val="en-US"/>
        </w:rPr>
      </w:pPr>
      <w:hyperlink w:anchor="_Toc24353724" w:history="1">
        <w:r w:rsidRPr="00903C3C">
          <w:rPr>
            <w:rStyle w:val="Hipervnculo"/>
            <w:noProof/>
            <w:lang w:eastAsia="es-MX"/>
          </w:rPr>
          <w:t>3.</w:t>
        </w:r>
        <w:r>
          <w:rPr>
            <w:rFonts w:asciiTheme="minorHAnsi" w:eastAsiaTheme="minorEastAsia" w:hAnsiTheme="minorHAnsi" w:cstheme="minorBidi"/>
            <w:noProof/>
            <w:lang w:val="en-US"/>
          </w:rPr>
          <w:tab/>
        </w:r>
        <w:r w:rsidRPr="00903C3C">
          <w:rPr>
            <w:rStyle w:val="Hipervnculo"/>
            <w:noProof/>
            <w:lang w:eastAsia="es-MX"/>
          </w:rPr>
          <w:t>ACCIONES DEL PLAN DE MONITOREO Y MEJORAMIENTO DE LA CALIDAD DE AGUA POTABLE</w:t>
        </w:r>
        <w:r>
          <w:rPr>
            <w:noProof/>
            <w:webHidden/>
          </w:rPr>
          <w:tab/>
        </w:r>
        <w:r>
          <w:rPr>
            <w:noProof/>
            <w:webHidden/>
          </w:rPr>
          <w:fldChar w:fldCharType="begin"/>
        </w:r>
        <w:r>
          <w:rPr>
            <w:noProof/>
            <w:webHidden/>
          </w:rPr>
          <w:instrText xml:space="preserve"> PAGEREF _Toc24353724 \h </w:instrText>
        </w:r>
        <w:r>
          <w:rPr>
            <w:noProof/>
            <w:webHidden/>
          </w:rPr>
        </w:r>
        <w:r>
          <w:rPr>
            <w:noProof/>
            <w:webHidden/>
          </w:rPr>
          <w:fldChar w:fldCharType="separate"/>
        </w:r>
        <w:r>
          <w:rPr>
            <w:noProof/>
            <w:webHidden/>
          </w:rPr>
          <w:t>4</w:t>
        </w:r>
        <w:r>
          <w:rPr>
            <w:noProof/>
            <w:webHidden/>
          </w:rPr>
          <w:fldChar w:fldCharType="end"/>
        </w:r>
      </w:hyperlink>
    </w:p>
    <w:p w:rsidR="00F475BB" w:rsidRDefault="00F475BB">
      <w:pPr>
        <w:pStyle w:val="TDC2"/>
        <w:tabs>
          <w:tab w:val="left" w:pos="880"/>
          <w:tab w:val="right" w:leader="dot" w:pos="8828"/>
        </w:tabs>
        <w:rPr>
          <w:rFonts w:asciiTheme="minorHAnsi" w:eastAsiaTheme="minorEastAsia" w:hAnsiTheme="minorHAnsi" w:cstheme="minorBidi"/>
          <w:noProof/>
          <w:lang w:val="en-US"/>
        </w:rPr>
      </w:pPr>
      <w:hyperlink w:anchor="_Toc24353725" w:history="1">
        <w:r w:rsidRPr="00903C3C">
          <w:rPr>
            <w:rStyle w:val="Hipervnculo"/>
            <w:noProof/>
          </w:rPr>
          <w:t>3.1.</w:t>
        </w:r>
        <w:r>
          <w:rPr>
            <w:rFonts w:asciiTheme="minorHAnsi" w:eastAsiaTheme="minorEastAsia" w:hAnsiTheme="minorHAnsi" w:cstheme="minorBidi"/>
            <w:noProof/>
            <w:lang w:val="en-US"/>
          </w:rPr>
          <w:tab/>
        </w:r>
        <w:r w:rsidRPr="00903C3C">
          <w:rPr>
            <w:rStyle w:val="Hipervnculo"/>
            <w:noProof/>
          </w:rPr>
          <w:t>Acciones de Monitoreo de la calidad de agua</w:t>
        </w:r>
        <w:r>
          <w:rPr>
            <w:noProof/>
            <w:webHidden/>
          </w:rPr>
          <w:tab/>
        </w:r>
        <w:r>
          <w:rPr>
            <w:noProof/>
            <w:webHidden/>
          </w:rPr>
          <w:fldChar w:fldCharType="begin"/>
        </w:r>
        <w:r>
          <w:rPr>
            <w:noProof/>
            <w:webHidden/>
          </w:rPr>
          <w:instrText xml:space="preserve"> PAGEREF _Toc24353725 \h </w:instrText>
        </w:r>
        <w:r>
          <w:rPr>
            <w:noProof/>
            <w:webHidden/>
          </w:rPr>
        </w:r>
        <w:r>
          <w:rPr>
            <w:noProof/>
            <w:webHidden/>
          </w:rPr>
          <w:fldChar w:fldCharType="separate"/>
        </w:r>
        <w:r>
          <w:rPr>
            <w:noProof/>
            <w:webHidden/>
          </w:rPr>
          <w:t>5</w:t>
        </w:r>
        <w:r>
          <w:rPr>
            <w:noProof/>
            <w:webHidden/>
          </w:rPr>
          <w:fldChar w:fldCharType="end"/>
        </w:r>
      </w:hyperlink>
    </w:p>
    <w:p w:rsidR="00F475BB" w:rsidRDefault="00F475BB">
      <w:pPr>
        <w:pStyle w:val="TDC2"/>
        <w:tabs>
          <w:tab w:val="left" w:pos="880"/>
          <w:tab w:val="right" w:leader="dot" w:pos="8828"/>
        </w:tabs>
        <w:rPr>
          <w:rFonts w:asciiTheme="minorHAnsi" w:eastAsiaTheme="minorEastAsia" w:hAnsiTheme="minorHAnsi" w:cstheme="minorBidi"/>
          <w:noProof/>
          <w:lang w:val="en-US"/>
        </w:rPr>
      </w:pPr>
      <w:hyperlink w:anchor="_Toc24353726" w:history="1">
        <w:r w:rsidRPr="00903C3C">
          <w:rPr>
            <w:rStyle w:val="Hipervnculo"/>
            <w:noProof/>
          </w:rPr>
          <w:t>3.2.</w:t>
        </w:r>
        <w:r>
          <w:rPr>
            <w:rFonts w:asciiTheme="minorHAnsi" w:eastAsiaTheme="minorEastAsia" w:hAnsiTheme="minorHAnsi" w:cstheme="minorBidi"/>
            <w:noProof/>
            <w:lang w:val="en-US"/>
          </w:rPr>
          <w:tab/>
        </w:r>
        <w:r w:rsidRPr="00903C3C">
          <w:rPr>
            <w:rStyle w:val="Hipervnculo"/>
            <w:noProof/>
          </w:rPr>
          <w:t>Acciones de Mejoramiento de calidad de agua</w:t>
        </w:r>
        <w:r>
          <w:rPr>
            <w:noProof/>
            <w:webHidden/>
          </w:rPr>
          <w:tab/>
        </w:r>
        <w:r>
          <w:rPr>
            <w:noProof/>
            <w:webHidden/>
          </w:rPr>
          <w:fldChar w:fldCharType="begin"/>
        </w:r>
        <w:r>
          <w:rPr>
            <w:noProof/>
            <w:webHidden/>
          </w:rPr>
          <w:instrText xml:space="preserve"> PAGEREF _Toc24353726 \h </w:instrText>
        </w:r>
        <w:r>
          <w:rPr>
            <w:noProof/>
            <w:webHidden/>
          </w:rPr>
        </w:r>
        <w:r>
          <w:rPr>
            <w:noProof/>
            <w:webHidden/>
          </w:rPr>
          <w:fldChar w:fldCharType="separate"/>
        </w:r>
        <w:r>
          <w:rPr>
            <w:noProof/>
            <w:webHidden/>
          </w:rPr>
          <w:t>5</w:t>
        </w:r>
        <w:r>
          <w:rPr>
            <w:noProof/>
            <w:webHidden/>
          </w:rPr>
          <w:fldChar w:fldCharType="end"/>
        </w:r>
      </w:hyperlink>
    </w:p>
    <w:p w:rsidR="00F475BB" w:rsidRDefault="00F475BB">
      <w:pPr>
        <w:pStyle w:val="TDC2"/>
        <w:tabs>
          <w:tab w:val="left" w:pos="880"/>
          <w:tab w:val="right" w:leader="dot" w:pos="8828"/>
        </w:tabs>
        <w:rPr>
          <w:rFonts w:asciiTheme="minorHAnsi" w:eastAsiaTheme="minorEastAsia" w:hAnsiTheme="minorHAnsi" w:cstheme="minorBidi"/>
          <w:noProof/>
          <w:lang w:val="en-US"/>
        </w:rPr>
      </w:pPr>
      <w:hyperlink w:anchor="_Toc24353727" w:history="1">
        <w:r w:rsidRPr="00903C3C">
          <w:rPr>
            <w:rStyle w:val="Hipervnculo"/>
            <w:noProof/>
          </w:rPr>
          <w:t>3.3.</w:t>
        </w:r>
        <w:r>
          <w:rPr>
            <w:rFonts w:asciiTheme="minorHAnsi" w:eastAsiaTheme="minorEastAsia" w:hAnsiTheme="minorHAnsi" w:cstheme="minorBidi"/>
            <w:noProof/>
            <w:lang w:val="en-US"/>
          </w:rPr>
          <w:tab/>
        </w:r>
        <w:r w:rsidRPr="00903C3C">
          <w:rPr>
            <w:rStyle w:val="Hipervnculo"/>
            <w:noProof/>
          </w:rPr>
          <w:t>Actividades de operación y mantenimiento de sistemas de cloración</w:t>
        </w:r>
        <w:r>
          <w:rPr>
            <w:noProof/>
            <w:webHidden/>
          </w:rPr>
          <w:tab/>
        </w:r>
        <w:r>
          <w:rPr>
            <w:noProof/>
            <w:webHidden/>
          </w:rPr>
          <w:fldChar w:fldCharType="begin"/>
        </w:r>
        <w:r>
          <w:rPr>
            <w:noProof/>
            <w:webHidden/>
          </w:rPr>
          <w:instrText xml:space="preserve"> PAGEREF _Toc24353727 \h </w:instrText>
        </w:r>
        <w:r>
          <w:rPr>
            <w:noProof/>
            <w:webHidden/>
          </w:rPr>
        </w:r>
        <w:r>
          <w:rPr>
            <w:noProof/>
            <w:webHidden/>
          </w:rPr>
          <w:fldChar w:fldCharType="separate"/>
        </w:r>
        <w:r>
          <w:rPr>
            <w:noProof/>
            <w:webHidden/>
          </w:rPr>
          <w:t>6</w:t>
        </w:r>
        <w:r>
          <w:rPr>
            <w:noProof/>
            <w:webHidden/>
          </w:rPr>
          <w:fldChar w:fldCharType="end"/>
        </w:r>
      </w:hyperlink>
    </w:p>
    <w:p w:rsidR="00F475BB" w:rsidRDefault="00F475BB">
      <w:pPr>
        <w:pStyle w:val="TDC1"/>
        <w:tabs>
          <w:tab w:val="left" w:pos="440"/>
          <w:tab w:val="right" w:leader="dot" w:pos="8828"/>
        </w:tabs>
        <w:rPr>
          <w:rFonts w:asciiTheme="minorHAnsi" w:eastAsiaTheme="minorEastAsia" w:hAnsiTheme="minorHAnsi" w:cstheme="minorBidi"/>
          <w:noProof/>
          <w:lang w:val="en-US"/>
        </w:rPr>
      </w:pPr>
      <w:hyperlink w:anchor="_Toc24353728" w:history="1">
        <w:r w:rsidRPr="00903C3C">
          <w:rPr>
            <w:rStyle w:val="Hipervnculo"/>
            <w:noProof/>
            <w:lang w:eastAsia="es-MX"/>
          </w:rPr>
          <w:t>4.</w:t>
        </w:r>
        <w:r>
          <w:rPr>
            <w:rFonts w:asciiTheme="minorHAnsi" w:eastAsiaTheme="minorEastAsia" w:hAnsiTheme="minorHAnsi" w:cstheme="minorBidi"/>
            <w:noProof/>
            <w:lang w:val="en-US"/>
          </w:rPr>
          <w:tab/>
        </w:r>
        <w:r w:rsidRPr="00903C3C">
          <w:rPr>
            <w:rStyle w:val="Hipervnculo"/>
            <w:noProof/>
            <w:lang w:eastAsia="es-MX"/>
          </w:rPr>
          <w:t>METODOLOGIA</w:t>
        </w:r>
        <w:r>
          <w:rPr>
            <w:noProof/>
            <w:webHidden/>
          </w:rPr>
          <w:tab/>
        </w:r>
        <w:r>
          <w:rPr>
            <w:noProof/>
            <w:webHidden/>
          </w:rPr>
          <w:fldChar w:fldCharType="begin"/>
        </w:r>
        <w:r>
          <w:rPr>
            <w:noProof/>
            <w:webHidden/>
          </w:rPr>
          <w:instrText xml:space="preserve"> PAGEREF _Toc24353728 \h </w:instrText>
        </w:r>
        <w:r>
          <w:rPr>
            <w:noProof/>
            <w:webHidden/>
          </w:rPr>
        </w:r>
        <w:r>
          <w:rPr>
            <w:noProof/>
            <w:webHidden/>
          </w:rPr>
          <w:fldChar w:fldCharType="separate"/>
        </w:r>
        <w:r>
          <w:rPr>
            <w:noProof/>
            <w:webHidden/>
          </w:rPr>
          <w:t>10</w:t>
        </w:r>
        <w:r>
          <w:rPr>
            <w:noProof/>
            <w:webHidden/>
          </w:rPr>
          <w:fldChar w:fldCharType="end"/>
        </w:r>
      </w:hyperlink>
    </w:p>
    <w:p w:rsidR="00F475BB" w:rsidRDefault="00F475BB">
      <w:pPr>
        <w:pStyle w:val="TDC1"/>
        <w:tabs>
          <w:tab w:val="left" w:pos="440"/>
          <w:tab w:val="right" w:leader="dot" w:pos="8828"/>
        </w:tabs>
        <w:rPr>
          <w:rFonts w:asciiTheme="minorHAnsi" w:eastAsiaTheme="minorEastAsia" w:hAnsiTheme="minorHAnsi" w:cstheme="minorBidi"/>
          <w:noProof/>
          <w:lang w:val="en-US"/>
        </w:rPr>
      </w:pPr>
      <w:hyperlink w:anchor="_Toc24353729" w:history="1">
        <w:r w:rsidRPr="00903C3C">
          <w:rPr>
            <w:rStyle w:val="Hipervnculo"/>
            <w:noProof/>
            <w:lang w:eastAsia="es-MX"/>
          </w:rPr>
          <w:t>5.</w:t>
        </w:r>
        <w:r>
          <w:rPr>
            <w:rFonts w:asciiTheme="minorHAnsi" w:eastAsiaTheme="minorEastAsia" w:hAnsiTheme="minorHAnsi" w:cstheme="minorBidi"/>
            <w:noProof/>
            <w:lang w:val="en-US"/>
          </w:rPr>
          <w:tab/>
        </w:r>
        <w:r w:rsidRPr="00903C3C">
          <w:rPr>
            <w:rStyle w:val="Hipervnculo"/>
            <w:noProof/>
            <w:lang w:eastAsia="es-MX"/>
          </w:rPr>
          <w:t>EQUIPO Y RECURSOS</w:t>
        </w:r>
        <w:r>
          <w:rPr>
            <w:noProof/>
            <w:webHidden/>
          </w:rPr>
          <w:tab/>
        </w:r>
        <w:r>
          <w:rPr>
            <w:noProof/>
            <w:webHidden/>
          </w:rPr>
          <w:fldChar w:fldCharType="begin"/>
        </w:r>
        <w:r>
          <w:rPr>
            <w:noProof/>
            <w:webHidden/>
          </w:rPr>
          <w:instrText xml:space="preserve"> PAGEREF _Toc24353729 \h </w:instrText>
        </w:r>
        <w:r>
          <w:rPr>
            <w:noProof/>
            <w:webHidden/>
          </w:rPr>
        </w:r>
        <w:r>
          <w:rPr>
            <w:noProof/>
            <w:webHidden/>
          </w:rPr>
          <w:fldChar w:fldCharType="separate"/>
        </w:r>
        <w:r>
          <w:rPr>
            <w:noProof/>
            <w:webHidden/>
          </w:rPr>
          <w:t>10</w:t>
        </w:r>
        <w:r>
          <w:rPr>
            <w:noProof/>
            <w:webHidden/>
          </w:rPr>
          <w:fldChar w:fldCharType="end"/>
        </w:r>
      </w:hyperlink>
    </w:p>
    <w:p w:rsidR="00F475BB" w:rsidRDefault="00F475BB">
      <w:pPr>
        <w:pStyle w:val="TDC2"/>
        <w:tabs>
          <w:tab w:val="left" w:pos="880"/>
          <w:tab w:val="right" w:leader="dot" w:pos="8828"/>
        </w:tabs>
        <w:rPr>
          <w:rFonts w:asciiTheme="minorHAnsi" w:eastAsiaTheme="minorEastAsia" w:hAnsiTheme="minorHAnsi" w:cstheme="minorBidi"/>
          <w:noProof/>
          <w:lang w:val="en-US"/>
        </w:rPr>
      </w:pPr>
      <w:hyperlink w:anchor="_Toc24353730" w:history="1">
        <w:r w:rsidRPr="00903C3C">
          <w:rPr>
            <w:rStyle w:val="Hipervnculo"/>
            <w:noProof/>
          </w:rPr>
          <w:t>5.1.</w:t>
        </w:r>
        <w:r>
          <w:rPr>
            <w:rFonts w:asciiTheme="minorHAnsi" w:eastAsiaTheme="minorEastAsia" w:hAnsiTheme="minorHAnsi" w:cstheme="minorBidi"/>
            <w:noProof/>
            <w:lang w:val="en-US"/>
          </w:rPr>
          <w:tab/>
        </w:r>
        <w:r w:rsidRPr="00903C3C">
          <w:rPr>
            <w:rStyle w:val="Hipervnculo"/>
            <w:noProof/>
          </w:rPr>
          <w:t>Equipo de Protección Básico</w:t>
        </w:r>
        <w:r>
          <w:rPr>
            <w:noProof/>
            <w:webHidden/>
          </w:rPr>
          <w:tab/>
        </w:r>
        <w:r>
          <w:rPr>
            <w:noProof/>
            <w:webHidden/>
          </w:rPr>
          <w:fldChar w:fldCharType="begin"/>
        </w:r>
        <w:r>
          <w:rPr>
            <w:noProof/>
            <w:webHidden/>
          </w:rPr>
          <w:instrText xml:space="preserve"> PAGEREF _Toc24353730 \h </w:instrText>
        </w:r>
        <w:r>
          <w:rPr>
            <w:noProof/>
            <w:webHidden/>
          </w:rPr>
        </w:r>
        <w:r>
          <w:rPr>
            <w:noProof/>
            <w:webHidden/>
          </w:rPr>
          <w:fldChar w:fldCharType="separate"/>
        </w:r>
        <w:r>
          <w:rPr>
            <w:noProof/>
            <w:webHidden/>
          </w:rPr>
          <w:t>10</w:t>
        </w:r>
        <w:r>
          <w:rPr>
            <w:noProof/>
            <w:webHidden/>
          </w:rPr>
          <w:fldChar w:fldCharType="end"/>
        </w:r>
      </w:hyperlink>
    </w:p>
    <w:p w:rsidR="00F475BB" w:rsidRDefault="00F475BB">
      <w:pPr>
        <w:pStyle w:val="TDC2"/>
        <w:tabs>
          <w:tab w:val="left" w:pos="880"/>
          <w:tab w:val="right" w:leader="dot" w:pos="8828"/>
        </w:tabs>
        <w:rPr>
          <w:rFonts w:asciiTheme="minorHAnsi" w:eastAsiaTheme="minorEastAsia" w:hAnsiTheme="minorHAnsi" w:cstheme="minorBidi"/>
          <w:noProof/>
          <w:lang w:val="en-US"/>
        </w:rPr>
      </w:pPr>
      <w:hyperlink w:anchor="_Toc24353731" w:history="1">
        <w:r w:rsidRPr="00903C3C">
          <w:rPr>
            <w:rStyle w:val="Hipervnculo"/>
            <w:noProof/>
          </w:rPr>
          <w:t>5.2.</w:t>
        </w:r>
        <w:r>
          <w:rPr>
            <w:rFonts w:asciiTheme="minorHAnsi" w:eastAsiaTheme="minorEastAsia" w:hAnsiTheme="minorHAnsi" w:cstheme="minorBidi"/>
            <w:noProof/>
            <w:lang w:val="en-US"/>
          </w:rPr>
          <w:tab/>
        </w:r>
        <w:r w:rsidRPr="00903C3C">
          <w:rPr>
            <w:rStyle w:val="Hipervnculo"/>
            <w:noProof/>
          </w:rPr>
          <w:t>Recursos</w:t>
        </w:r>
        <w:r>
          <w:rPr>
            <w:noProof/>
            <w:webHidden/>
          </w:rPr>
          <w:tab/>
        </w:r>
        <w:r>
          <w:rPr>
            <w:noProof/>
            <w:webHidden/>
          </w:rPr>
          <w:fldChar w:fldCharType="begin"/>
        </w:r>
        <w:r>
          <w:rPr>
            <w:noProof/>
            <w:webHidden/>
          </w:rPr>
          <w:instrText xml:space="preserve"> PAGEREF _Toc24353731 \h </w:instrText>
        </w:r>
        <w:r>
          <w:rPr>
            <w:noProof/>
            <w:webHidden/>
          </w:rPr>
        </w:r>
        <w:r>
          <w:rPr>
            <w:noProof/>
            <w:webHidden/>
          </w:rPr>
          <w:fldChar w:fldCharType="separate"/>
        </w:r>
        <w:r>
          <w:rPr>
            <w:noProof/>
            <w:webHidden/>
          </w:rPr>
          <w:t>11</w:t>
        </w:r>
        <w:r>
          <w:rPr>
            <w:noProof/>
            <w:webHidden/>
          </w:rPr>
          <w:fldChar w:fldCharType="end"/>
        </w:r>
      </w:hyperlink>
    </w:p>
    <w:p w:rsidR="00F475BB" w:rsidRDefault="00F475BB">
      <w:pPr>
        <w:pStyle w:val="TDC1"/>
        <w:tabs>
          <w:tab w:val="left" w:pos="440"/>
          <w:tab w:val="right" w:leader="dot" w:pos="8828"/>
        </w:tabs>
        <w:rPr>
          <w:rFonts w:asciiTheme="minorHAnsi" w:eastAsiaTheme="minorEastAsia" w:hAnsiTheme="minorHAnsi" w:cstheme="minorBidi"/>
          <w:noProof/>
          <w:lang w:val="en-US"/>
        </w:rPr>
      </w:pPr>
      <w:hyperlink w:anchor="_Toc24353732" w:history="1">
        <w:r w:rsidRPr="00903C3C">
          <w:rPr>
            <w:rStyle w:val="Hipervnculo"/>
            <w:noProof/>
            <w:lang w:eastAsia="es-MX"/>
          </w:rPr>
          <w:t>6.</w:t>
        </w:r>
        <w:r>
          <w:rPr>
            <w:rFonts w:asciiTheme="minorHAnsi" w:eastAsiaTheme="minorEastAsia" w:hAnsiTheme="minorHAnsi" w:cstheme="minorBidi"/>
            <w:noProof/>
            <w:lang w:val="en-US"/>
          </w:rPr>
          <w:tab/>
        </w:r>
        <w:r w:rsidRPr="00903C3C">
          <w:rPr>
            <w:rStyle w:val="Hipervnculo"/>
            <w:noProof/>
            <w:lang w:eastAsia="es-MX"/>
          </w:rPr>
          <w:t>RECOMENDACIONES:</w:t>
        </w:r>
        <w:r>
          <w:rPr>
            <w:noProof/>
            <w:webHidden/>
          </w:rPr>
          <w:tab/>
        </w:r>
        <w:r>
          <w:rPr>
            <w:noProof/>
            <w:webHidden/>
          </w:rPr>
          <w:fldChar w:fldCharType="begin"/>
        </w:r>
        <w:r>
          <w:rPr>
            <w:noProof/>
            <w:webHidden/>
          </w:rPr>
          <w:instrText xml:space="preserve"> PAGEREF _Toc24353732 \h </w:instrText>
        </w:r>
        <w:r>
          <w:rPr>
            <w:noProof/>
            <w:webHidden/>
          </w:rPr>
        </w:r>
        <w:r>
          <w:rPr>
            <w:noProof/>
            <w:webHidden/>
          </w:rPr>
          <w:fldChar w:fldCharType="separate"/>
        </w:r>
        <w:r>
          <w:rPr>
            <w:noProof/>
            <w:webHidden/>
          </w:rPr>
          <w:t>11</w:t>
        </w:r>
        <w:r>
          <w:rPr>
            <w:noProof/>
            <w:webHidden/>
          </w:rPr>
          <w:fldChar w:fldCharType="end"/>
        </w:r>
      </w:hyperlink>
    </w:p>
    <w:p w:rsidR="00F475BB" w:rsidRDefault="00F475BB">
      <w:pPr>
        <w:pStyle w:val="TDC1"/>
        <w:tabs>
          <w:tab w:val="left" w:pos="440"/>
          <w:tab w:val="right" w:leader="dot" w:pos="8828"/>
        </w:tabs>
        <w:rPr>
          <w:rFonts w:asciiTheme="minorHAnsi" w:eastAsiaTheme="minorEastAsia" w:hAnsiTheme="minorHAnsi" w:cstheme="minorBidi"/>
          <w:noProof/>
          <w:lang w:val="en-US"/>
        </w:rPr>
      </w:pPr>
      <w:hyperlink w:anchor="_Toc24353733" w:history="1">
        <w:r w:rsidRPr="00903C3C">
          <w:rPr>
            <w:rStyle w:val="Hipervnculo"/>
            <w:noProof/>
            <w:lang w:eastAsia="es-MX"/>
          </w:rPr>
          <w:t>7.</w:t>
        </w:r>
        <w:r>
          <w:rPr>
            <w:rFonts w:asciiTheme="minorHAnsi" w:eastAsiaTheme="minorEastAsia" w:hAnsiTheme="minorHAnsi" w:cstheme="minorBidi"/>
            <w:noProof/>
            <w:lang w:val="en-US"/>
          </w:rPr>
          <w:tab/>
        </w:r>
        <w:r w:rsidRPr="00903C3C">
          <w:rPr>
            <w:rStyle w:val="Hipervnculo"/>
            <w:noProof/>
            <w:lang w:eastAsia="es-MX"/>
          </w:rPr>
          <w:t>ANEXO</w:t>
        </w:r>
        <w:r>
          <w:rPr>
            <w:noProof/>
            <w:webHidden/>
          </w:rPr>
          <w:tab/>
        </w:r>
        <w:r>
          <w:rPr>
            <w:noProof/>
            <w:webHidden/>
          </w:rPr>
          <w:fldChar w:fldCharType="begin"/>
        </w:r>
        <w:r>
          <w:rPr>
            <w:noProof/>
            <w:webHidden/>
          </w:rPr>
          <w:instrText xml:space="preserve"> PAGEREF _Toc24353733 \h </w:instrText>
        </w:r>
        <w:r>
          <w:rPr>
            <w:noProof/>
            <w:webHidden/>
          </w:rPr>
        </w:r>
        <w:r>
          <w:rPr>
            <w:noProof/>
            <w:webHidden/>
          </w:rPr>
          <w:fldChar w:fldCharType="separate"/>
        </w:r>
        <w:r>
          <w:rPr>
            <w:noProof/>
            <w:webHidden/>
          </w:rPr>
          <w:t>11</w:t>
        </w:r>
        <w:r>
          <w:rPr>
            <w:noProof/>
            <w:webHidden/>
          </w:rPr>
          <w:fldChar w:fldCharType="end"/>
        </w:r>
      </w:hyperlink>
    </w:p>
    <w:p w:rsidR="00F475BB" w:rsidRDefault="00F475BB">
      <w:pPr>
        <w:pStyle w:val="TDC2"/>
        <w:tabs>
          <w:tab w:val="left" w:pos="880"/>
          <w:tab w:val="right" w:leader="dot" w:pos="8828"/>
        </w:tabs>
        <w:rPr>
          <w:rFonts w:asciiTheme="minorHAnsi" w:eastAsiaTheme="minorEastAsia" w:hAnsiTheme="minorHAnsi" w:cstheme="minorBidi"/>
          <w:noProof/>
          <w:lang w:val="en-US"/>
        </w:rPr>
      </w:pPr>
      <w:hyperlink w:anchor="_Toc24353734" w:history="1">
        <w:r w:rsidRPr="00903C3C">
          <w:rPr>
            <w:rStyle w:val="Hipervnculo"/>
            <w:noProof/>
          </w:rPr>
          <w:t>7.1.</w:t>
        </w:r>
        <w:r>
          <w:rPr>
            <w:rFonts w:asciiTheme="minorHAnsi" w:eastAsiaTheme="minorEastAsia" w:hAnsiTheme="minorHAnsi" w:cstheme="minorBidi"/>
            <w:noProof/>
            <w:lang w:val="en-US"/>
          </w:rPr>
          <w:tab/>
        </w:r>
        <w:r w:rsidRPr="00903C3C">
          <w:rPr>
            <w:rStyle w:val="Hipervnculo"/>
            <w:noProof/>
          </w:rPr>
          <w:t>Presupuesto</w:t>
        </w:r>
        <w:r>
          <w:rPr>
            <w:noProof/>
            <w:webHidden/>
          </w:rPr>
          <w:tab/>
        </w:r>
        <w:r>
          <w:rPr>
            <w:noProof/>
            <w:webHidden/>
          </w:rPr>
          <w:fldChar w:fldCharType="begin"/>
        </w:r>
        <w:r>
          <w:rPr>
            <w:noProof/>
            <w:webHidden/>
          </w:rPr>
          <w:instrText xml:space="preserve"> PAGEREF _Toc24353734 \h </w:instrText>
        </w:r>
        <w:r>
          <w:rPr>
            <w:noProof/>
            <w:webHidden/>
          </w:rPr>
        </w:r>
        <w:r>
          <w:rPr>
            <w:noProof/>
            <w:webHidden/>
          </w:rPr>
          <w:fldChar w:fldCharType="separate"/>
        </w:r>
        <w:r>
          <w:rPr>
            <w:noProof/>
            <w:webHidden/>
          </w:rPr>
          <w:t>11</w:t>
        </w:r>
        <w:r>
          <w:rPr>
            <w:noProof/>
            <w:webHidden/>
          </w:rPr>
          <w:fldChar w:fldCharType="end"/>
        </w:r>
      </w:hyperlink>
    </w:p>
    <w:p w:rsidR="00C276D8" w:rsidRDefault="00126F24" w:rsidP="00C276D8">
      <w:pPr>
        <w:spacing w:after="0"/>
        <w:jc w:val="center"/>
        <w:rPr>
          <w:b/>
          <w:sz w:val="32"/>
          <w:szCs w:val="32"/>
        </w:rPr>
      </w:pPr>
      <w:r>
        <w:rPr>
          <w:b/>
          <w:sz w:val="32"/>
          <w:szCs w:val="32"/>
        </w:rPr>
        <w:fldChar w:fldCharType="end"/>
      </w:r>
    </w:p>
    <w:p w:rsidR="00126F24" w:rsidRDefault="00C276D8" w:rsidP="00C276D8">
      <w:pPr>
        <w:spacing w:after="0"/>
        <w:jc w:val="center"/>
        <w:rPr>
          <w:b/>
          <w:sz w:val="32"/>
          <w:szCs w:val="32"/>
        </w:rPr>
      </w:pPr>
      <w:r>
        <w:rPr>
          <w:b/>
          <w:sz w:val="32"/>
          <w:szCs w:val="32"/>
        </w:rPr>
        <w:t>INDICE DE TABLAS</w:t>
      </w:r>
    </w:p>
    <w:p w:rsidR="00D858A0" w:rsidRDefault="00C276D8">
      <w:pPr>
        <w:pStyle w:val="Tabladeilustraciones"/>
        <w:tabs>
          <w:tab w:val="right" w:leader="dot" w:pos="8828"/>
        </w:tabs>
        <w:rPr>
          <w:rFonts w:asciiTheme="minorHAnsi" w:eastAsiaTheme="minorEastAsia" w:hAnsiTheme="minorHAnsi" w:cstheme="minorBidi"/>
          <w:noProof/>
          <w:lang w:eastAsia="es-GT"/>
        </w:rPr>
      </w:pPr>
      <w:r>
        <w:fldChar w:fldCharType="begin"/>
      </w:r>
      <w:r>
        <w:instrText xml:space="preserve"> TOC \h \z \c "Tabla" </w:instrText>
      </w:r>
      <w:r>
        <w:fldChar w:fldCharType="separate"/>
      </w:r>
      <w:hyperlink w:anchor="_Toc8120182" w:history="1">
        <w:r w:rsidR="00D858A0" w:rsidRPr="00DC0704">
          <w:rPr>
            <w:rStyle w:val="Hipervnculo"/>
            <w:noProof/>
          </w:rPr>
          <w:t xml:space="preserve">Tabla 1. Acciones de Monitoreo de la Calidad de agua.  Del sistema de abastecimiento municipal del municipio de </w:t>
        </w:r>
        <w:r w:rsidR="00FE5759">
          <w:rPr>
            <w:rStyle w:val="Hipervnculo"/>
            <w:noProof/>
          </w:rPr>
          <w:t>Santa María Cunén</w:t>
        </w:r>
        <w:r w:rsidR="00D858A0" w:rsidRPr="00DC0704">
          <w:rPr>
            <w:rStyle w:val="Hipervnculo"/>
            <w:noProof/>
          </w:rPr>
          <w:t xml:space="preserve">, del departamento de </w:t>
        </w:r>
        <w:r w:rsidR="00FE5759">
          <w:rPr>
            <w:rStyle w:val="Hipervnculo"/>
            <w:noProof/>
          </w:rPr>
          <w:t>Quiche</w:t>
        </w:r>
        <w:r w:rsidR="00D858A0" w:rsidRPr="00DC0704">
          <w:rPr>
            <w:rStyle w:val="Hipervnculo"/>
            <w:noProof/>
          </w:rPr>
          <w:t>.</w:t>
        </w:r>
        <w:r w:rsidR="00D858A0">
          <w:rPr>
            <w:noProof/>
            <w:webHidden/>
          </w:rPr>
          <w:tab/>
        </w:r>
        <w:r w:rsidR="00D858A0">
          <w:rPr>
            <w:noProof/>
            <w:webHidden/>
          </w:rPr>
          <w:fldChar w:fldCharType="begin"/>
        </w:r>
        <w:r w:rsidR="00D858A0">
          <w:rPr>
            <w:noProof/>
            <w:webHidden/>
          </w:rPr>
          <w:instrText xml:space="preserve"> PAGEREF _Toc8120182 \h </w:instrText>
        </w:r>
        <w:r w:rsidR="00D858A0">
          <w:rPr>
            <w:noProof/>
            <w:webHidden/>
          </w:rPr>
        </w:r>
        <w:r w:rsidR="00D858A0">
          <w:rPr>
            <w:noProof/>
            <w:webHidden/>
          </w:rPr>
          <w:fldChar w:fldCharType="separate"/>
        </w:r>
        <w:r w:rsidR="00F475BB">
          <w:rPr>
            <w:noProof/>
            <w:webHidden/>
          </w:rPr>
          <w:t>5</w:t>
        </w:r>
        <w:r w:rsidR="00D858A0">
          <w:rPr>
            <w:noProof/>
            <w:webHidden/>
          </w:rPr>
          <w:fldChar w:fldCharType="end"/>
        </w:r>
      </w:hyperlink>
    </w:p>
    <w:p w:rsidR="00D858A0" w:rsidRDefault="00537FC6">
      <w:pPr>
        <w:pStyle w:val="Tabladeilustraciones"/>
        <w:tabs>
          <w:tab w:val="right" w:leader="dot" w:pos="8828"/>
        </w:tabs>
        <w:rPr>
          <w:rFonts w:asciiTheme="minorHAnsi" w:eastAsiaTheme="minorEastAsia" w:hAnsiTheme="minorHAnsi" w:cstheme="minorBidi"/>
          <w:noProof/>
          <w:lang w:eastAsia="es-GT"/>
        </w:rPr>
      </w:pPr>
      <w:hyperlink w:anchor="_Toc8120183" w:history="1">
        <w:r w:rsidR="00D858A0" w:rsidRPr="00DC0704">
          <w:rPr>
            <w:rStyle w:val="Hipervnculo"/>
            <w:noProof/>
          </w:rPr>
          <w:t xml:space="preserve">Tabla 2. Acciones de Mejoramiento de la Calidad de agua.  Del sistema de abastecimiento municipal del municipio de </w:t>
        </w:r>
        <w:r w:rsidR="00FE5759" w:rsidRPr="00FE5759">
          <w:rPr>
            <w:rStyle w:val="Hipervnculo"/>
            <w:noProof/>
          </w:rPr>
          <w:t>Santa María Cunén, del departamento de Quiche</w:t>
        </w:r>
        <w:r w:rsidR="00D858A0" w:rsidRPr="00DC0704">
          <w:rPr>
            <w:rStyle w:val="Hipervnculo"/>
            <w:noProof/>
          </w:rPr>
          <w:t>.</w:t>
        </w:r>
        <w:r w:rsidR="00D858A0">
          <w:rPr>
            <w:noProof/>
            <w:webHidden/>
          </w:rPr>
          <w:tab/>
        </w:r>
        <w:r w:rsidR="00D858A0">
          <w:rPr>
            <w:noProof/>
            <w:webHidden/>
          </w:rPr>
          <w:fldChar w:fldCharType="begin"/>
        </w:r>
        <w:r w:rsidR="00D858A0">
          <w:rPr>
            <w:noProof/>
            <w:webHidden/>
          </w:rPr>
          <w:instrText xml:space="preserve"> PAGEREF _Toc8120183 \h </w:instrText>
        </w:r>
        <w:r w:rsidR="00D858A0">
          <w:rPr>
            <w:noProof/>
            <w:webHidden/>
          </w:rPr>
        </w:r>
        <w:r w:rsidR="00D858A0">
          <w:rPr>
            <w:noProof/>
            <w:webHidden/>
          </w:rPr>
          <w:fldChar w:fldCharType="separate"/>
        </w:r>
        <w:r w:rsidR="00F475BB">
          <w:rPr>
            <w:noProof/>
            <w:webHidden/>
          </w:rPr>
          <w:t>6</w:t>
        </w:r>
        <w:r w:rsidR="00D858A0">
          <w:rPr>
            <w:noProof/>
            <w:webHidden/>
          </w:rPr>
          <w:fldChar w:fldCharType="end"/>
        </w:r>
      </w:hyperlink>
    </w:p>
    <w:p w:rsidR="00D858A0" w:rsidRDefault="00537FC6">
      <w:pPr>
        <w:pStyle w:val="Tabladeilustraciones"/>
        <w:tabs>
          <w:tab w:val="right" w:leader="dot" w:pos="8828"/>
        </w:tabs>
        <w:rPr>
          <w:rFonts w:asciiTheme="minorHAnsi" w:eastAsiaTheme="minorEastAsia" w:hAnsiTheme="minorHAnsi" w:cstheme="minorBidi"/>
          <w:noProof/>
          <w:lang w:eastAsia="es-GT"/>
        </w:rPr>
      </w:pPr>
      <w:hyperlink w:anchor="_Toc8120184" w:history="1">
        <w:r w:rsidR="00D858A0" w:rsidRPr="00DC0704">
          <w:rPr>
            <w:rStyle w:val="Hipervnculo"/>
            <w:noProof/>
          </w:rPr>
          <w:t>Tabla 3. Formato para la Planificación de Actividades de Operación y Mantenimiento de Sistemas de  Cloración</w:t>
        </w:r>
        <w:r w:rsidR="00D858A0">
          <w:rPr>
            <w:noProof/>
            <w:webHidden/>
          </w:rPr>
          <w:tab/>
        </w:r>
        <w:r w:rsidR="00D858A0">
          <w:rPr>
            <w:noProof/>
            <w:webHidden/>
          </w:rPr>
          <w:fldChar w:fldCharType="begin"/>
        </w:r>
        <w:r w:rsidR="00D858A0">
          <w:rPr>
            <w:noProof/>
            <w:webHidden/>
          </w:rPr>
          <w:instrText xml:space="preserve"> PAGEREF _Toc8120184 \h </w:instrText>
        </w:r>
        <w:r w:rsidR="00D858A0">
          <w:rPr>
            <w:noProof/>
            <w:webHidden/>
          </w:rPr>
        </w:r>
        <w:r w:rsidR="00D858A0">
          <w:rPr>
            <w:noProof/>
            <w:webHidden/>
          </w:rPr>
          <w:fldChar w:fldCharType="separate"/>
        </w:r>
        <w:r w:rsidR="00F475BB">
          <w:rPr>
            <w:noProof/>
            <w:webHidden/>
          </w:rPr>
          <w:t>7</w:t>
        </w:r>
        <w:r w:rsidR="00D858A0">
          <w:rPr>
            <w:noProof/>
            <w:webHidden/>
          </w:rPr>
          <w:fldChar w:fldCharType="end"/>
        </w:r>
      </w:hyperlink>
    </w:p>
    <w:p w:rsidR="00D858A0" w:rsidRDefault="00537FC6">
      <w:pPr>
        <w:pStyle w:val="Tabladeilustraciones"/>
        <w:tabs>
          <w:tab w:val="right" w:leader="dot" w:pos="8828"/>
        </w:tabs>
        <w:rPr>
          <w:rFonts w:asciiTheme="minorHAnsi" w:eastAsiaTheme="minorEastAsia" w:hAnsiTheme="minorHAnsi" w:cstheme="minorBidi"/>
          <w:noProof/>
          <w:lang w:eastAsia="es-GT"/>
        </w:rPr>
      </w:pPr>
      <w:hyperlink w:anchor="_Toc8120185" w:history="1">
        <w:r w:rsidR="00D858A0" w:rsidRPr="00DC0704">
          <w:rPr>
            <w:rStyle w:val="Hipervnculo"/>
            <w:noProof/>
          </w:rPr>
          <w:t>Tabla 4. Formato Para El Monitoreo de Operación y Mantenimiento de Sistemas de Cloración</w:t>
        </w:r>
        <w:r w:rsidR="00D858A0">
          <w:rPr>
            <w:noProof/>
            <w:webHidden/>
          </w:rPr>
          <w:tab/>
        </w:r>
        <w:r w:rsidR="00D858A0">
          <w:rPr>
            <w:noProof/>
            <w:webHidden/>
          </w:rPr>
          <w:fldChar w:fldCharType="begin"/>
        </w:r>
        <w:r w:rsidR="00D858A0">
          <w:rPr>
            <w:noProof/>
            <w:webHidden/>
          </w:rPr>
          <w:instrText xml:space="preserve"> PAGEREF _Toc8120185 \h </w:instrText>
        </w:r>
        <w:r w:rsidR="00D858A0">
          <w:rPr>
            <w:noProof/>
            <w:webHidden/>
          </w:rPr>
        </w:r>
        <w:r w:rsidR="00D858A0">
          <w:rPr>
            <w:noProof/>
            <w:webHidden/>
          </w:rPr>
          <w:fldChar w:fldCharType="separate"/>
        </w:r>
        <w:r w:rsidR="00F475BB">
          <w:rPr>
            <w:noProof/>
            <w:webHidden/>
          </w:rPr>
          <w:t>8</w:t>
        </w:r>
        <w:r w:rsidR="00D858A0">
          <w:rPr>
            <w:noProof/>
            <w:webHidden/>
          </w:rPr>
          <w:fldChar w:fldCharType="end"/>
        </w:r>
      </w:hyperlink>
    </w:p>
    <w:p w:rsidR="00D858A0" w:rsidRDefault="00537FC6">
      <w:pPr>
        <w:pStyle w:val="Tabladeilustraciones"/>
        <w:tabs>
          <w:tab w:val="right" w:leader="dot" w:pos="8828"/>
        </w:tabs>
        <w:rPr>
          <w:rFonts w:asciiTheme="minorHAnsi" w:eastAsiaTheme="minorEastAsia" w:hAnsiTheme="minorHAnsi" w:cstheme="minorBidi"/>
          <w:noProof/>
          <w:lang w:eastAsia="es-GT"/>
        </w:rPr>
      </w:pPr>
      <w:hyperlink w:anchor="_Toc8120186" w:history="1">
        <w:r w:rsidR="00D858A0" w:rsidRPr="00DC0704">
          <w:rPr>
            <w:rStyle w:val="Hipervnculo"/>
            <w:noProof/>
          </w:rPr>
          <w:t>Tabla 5.  Formato Para El Monitoreo de Operación y Mantenimiento de Sistemas de Cloración.</w:t>
        </w:r>
        <w:r w:rsidR="00D858A0">
          <w:rPr>
            <w:noProof/>
            <w:webHidden/>
          </w:rPr>
          <w:tab/>
        </w:r>
        <w:r w:rsidR="00D858A0">
          <w:rPr>
            <w:noProof/>
            <w:webHidden/>
          </w:rPr>
          <w:fldChar w:fldCharType="begin"/>
        </w:r>
        <w:r w:rsidR="00D858A0">
          <w:rPr>
            <w:noProof/>
            <w:webHidden/>
          </w:rPr>
          <w:instrText xml:space="preserve"> PAGEREF _Toc8120186 \h </w:instrText>
        </w:r>
        <w:r w:rsidR="00D858A0">
          <w:rPr>
            <w:noProof/>
            <w:webHidden/>
          </w:rPr>
        </w:r>
        <w:r w:rsidR="00D858A0">
          <w:rPr>
            <w:noProof/>
            <w:webHidden/>
          </w:rPr>
          <w:fldChar w:fldCharType="separate"/>
        </w:r>
        <w:r w:rsidR="00F475BB">
          <w:rPr>
            <w:noProof/>
            <w:webHidden/>
          </w:rPr>
          <w:t>9</w:t>
        </w:r>
        <w:r w:rsidR="00D858A0">
          <w:rPr>
            <w:noProof/>
            <w:webHidden/>
          </w:rPr>
          <w:fldChar w:fldCharType="end"/>
        </w:r>
      </w:hyperlink>
    </w:p>
    <w:p w:rsidR="00C276D8" w:rsidRDefault="00C276D8" w:rsidP="00C276D8">
      <w:r>
        <w:fldChar w:fldCharType="end"/>
      </w:r>
    </w:p>
    <w:p w:rsidR="00C276D8" w:rsidRDefault="00C276D8">
      <w:pPr>
        <w:spacing w:after="0" w:line="240" w:lineRule="auto"/>
        <w:rPr>
          <w:b/>
          <w:sz w:val="32"/>
          <w:szCs w:val="32"/>
        </w:rPr>
      </w:pPr>
      <w:r>
        <w:rPr>
          <w:b/>
          <w:sz w:val="32"/>
          <w:szCs w:val="32"/>
        </w:rPr>
        <w:br w:type="page"/>
      </w:r>
    </w:p>
    <w:p w:rsidR="00851E76" w:rsidRPr="00126F24" w:rsidRDefault="00851E76" w:rsidP="00640873">
      <w:pPr>
        <w:spacing w:after="0"/>
        <w:jc w:val="center"/>
        <w:rPr>
          <w:b/>
          <w:sz w:val="32"/>
          <w:szCs w:val="32"/>
        </w:rPr>
      </w:pPr>
      <w:r w:rsidRPr="00126F24">
        <w:rPr>
          <w:b/>
          <w:sz w:val="32"/>
          <w:szCs w:val="32"/>
        </w:rPr>
        <w:lastRenderedPageBreak/>
        <w:t xml:space="preserve">PLAN DE MONITOREO Y </w:t>
      </w:r>
      <w:r w:rsidR="005F13D7" w:rsidRPr="00126F24">
        <w:rPr>
          <w:b/>
          <w:sz w:val="32"/>
          <w:szCs w:val="32"/>
        </w:rPr>
        <w:t xml:space="preserve">ACCIONES PARA EL </w:t>
      </w:r>
      <w:r w:rsidRPr="00126F24">
        <w:rPr>
          <w:b/>
          <w:sz w:val="32"/>
          <w:szCs w:val="32"/>
        </w:rPr>
        <w:t>MEJORAMIENTO</w:t>
      </w:r>
      <w:r w:rsidR="00FE5759">
        <w:rPr>
          <w:b/>
          <w:sz w:val="32"/>
          <w:szCs w:val="32"/>
        </w:rPr>
        <w:t xml:space="preserve"> </w:t>
      </w:r>
      <w:r w:rsidRPr="00126F24">
        <w:rPr>
          <w:b/>
          <w:sz w:val="32"/>
          <w:szCs w:val="32"/>
        </w:rPr>
        <w:t>DE</w:t>
      </w:r>
      <w:r w:rsidR="005F13D7" w:rsidRPr="00126F24">
        <w:rPr>
          <w:b/>
          <w:sz w:val="32"/>
          <w:szCs w:val="32"/>
        </w:rPr>
        <w:t xml:space="preserve"> LA CALIDAD DE AGUA POTABLE</w:t>
      </w:r>
    </w:p>
    <w:p w:rsidR="007F5556" w:rsidRPr="00126F24" w:rsidRDefault="00B7474A" w:rsidP="00640873">
      <w:pPr>
        <w:jc w:val="center"/>
        <w:rPr>
          <w:b/>
          <w:sz w:val="32"/>
          <w:szCs w:val="32"/>
        </w:rPr>
      </w:pPr>
      <w:r w:rsidRPr="00126F24">
        <w:rPr>
          <w:b/>
          <w:sz w:val="32"/>
          <w:szCs w:val="32"/>
        </w:rPr>
        <w:t>MUNICIPIO DE</w:t>
      </w:r>
      <w:r w:rsidR="0097019C" w:rsidRPr="00126F24">
        <w:rPr>
          <w:b/>
          <w:sz w:val="32"/>
          <w:szCs w:val="32"/>
        </w:rPr>
        <w:t xml:space="preserve"> </w:t>
      </w:r>
      <w:r w:rsidR="00FE5759">
        <w:rPr>
          <w:b/>
          <w:sz w:val="32"/>
          <w:szCs w:val="32"/>
        </w:rPr>
        <w:t>CUNÉN, QUICHÉ</w:t>
      </w:r>
    </w:p>
    <w:p w:rsidR="00723811" w:rsidRPr="00640873" w:rsidRDefault="00723811" w:rsidP="002F0348">
      <w:pPr>
        <w:pStyle w:val="Ttulo1"/>
      </w:pPr>
      <w:bookmarkStart w:id="0" w:name="_Toc24353719"/>
      <w:r w:rsidRPr="00640873">
        <w:t>ANTECEDENTES</w:t>
      </w:r>
      <w:bookmarkEnd w:id="0"/>
    </w:p>
    <w:p w:rsidR="005C59BC" w:rsidRDefault="005C59BC" w:rsidP="0094619F">
      <w:pPr>
        <w:rPr>
          <w:i/>
        </w:rPr>
      </w:pPr>
      <w:r w:rsidRPr="004A408B">
        <w:t>La legislación de Guatemala es clara en cuanto a las responsabilidades que conlleva proveer de agua a las poblaciones urbanas y rurales del país, que literalmente dice</w:t>
      </w:r>
      <w:r w:rsidRPr="004A408B">
        <w:rPr>
          <w:i/>
        </w:rPr>
        <w:t xml:space="preserve">: </w:t>
      </w:r>
      <w:r w:rsidR="00DF19EA" w:rsidRPr="004A408B">
        <w:rPr>
          <w:b/>
          <w:i/>
        </w:rPr>
        <w:t>El Código de</w:t>
      </w:r>
      <w:r w:rsidRPr="004A408B">
        <w:rPr>
          <w:b/>
          <w:i/>
        </w:rPr>
        <w:t xml:space="preserve"> </w:t>
      </w:r>
      <w:r w:rsidR="00DF19EA" w:rsidRPr="004A408B">
        <w:rPr>
          <w:b/>
          <w:i/>
        </w:rPr>
        <w:t>Salud, decreto 90-</w:t>
      </w:r>
      <w:r w:rsidR="00D858A0" w:rsidRPr="004A408B">
        <w:rPr>
          <w:b/>
          <w:i/>
        </w:rPr>
        <w:t>97, Artículo</w:t>
      </w:r>
      <w:r w:rsidR="00417734" w:rsidRPr="004A408B">
        <w:rPr>
          <w:b/>
          <w:i/>
        </w:rPr>
        <w:t xml:space="preserve"> 78. A</w:t>
      </w:r>
      <w:r w:rsidR="006A74A7" w:rsidRPr="004A408B">
        <w:rPr>
          <w:b/>
          <w:i/>
        </w:rPr>
        <w:t>cceso y cobertura Universal</w:t>
      </w:r>
      <w:r w:rsidR="006A74A7" w:rsidRPr="004A408B">
        <w:rPr>
          <w:i/>
        </w:rPr>
        <w:t>;</w:t>
      </w:r>
      <w:r w:rsidR="00417734" w:rsidRPr="004A408B">
        <w:rPr>
          <w:i/>
        </w:rPr>
        <w:t xml:space="preserve"> El Estado, a través del Ministerio de Salud, en coordinación con el Instituto de Fomento Municipal y otras instituciones del sector, impulsará una política prioritaria y de necesidad pública, que garantice el acceso y cobertura universal de la población a los servicios de agua potable, con énfasis en la gestión de las propias comunidades, para garantizar el manejo sostenible del recurso</w:t>
      </w:r>
      <w:r w:rsidR="00417734" w:rsidRPr="004A408B">
        <w:t xml:space="preserve">. </w:t>
      </w:r>
      <w:r w:rsidR="00417734" w:rsidRPr="004A408B">
        <w:rPr>
          <w:b/>
          <w:i/>
        </w:rPr>
        <w:t>A</w:t>
      </w:r>
      <w:r w:rsidR="006A74A7" w:rsidRPr="004A408B">
        <w:rPr>
          <w:b/>
          <w:i/>
        </w:rPr>
        <w:t xml:space="preserve">rtículo </w:t>
      </w:r>
      <w:r w:rsidR="00417734" w:rsidRPr="004A408B">
        <w:rPr>
          <w:b/>
          <w:i/>
        </w:rPr>
        <w:t xml:space="preserve"> 79. </w:t>
      </w:r>
      <w:r w:rsidR="006A74A7" w:rsidRPr="004A408B">
        <w:rPr>
          <w:b/>
          <w:i/>
        </w:rPr>
        <w:t>Obligatoriedad de las Municipalidades</w:t>
      </w:r>
      <w:r w:rsidR="00417734" w:rsidRPr="004A408B">
        <w:rPr>
          <w:i/>
        </w:rPr>
        <w:t>.</w:t>
      </w:r>
      <w:r w:rsidR="00417734" w:rsidRPr="004A408B">
        <w:t xml:space="preserve"> </w:t>
      </w:r>
      <w:r w:rsidR="00417734" w:rsidRPr="004A408B">
        <w:rPr>
          <w:i/>
        </w:rPr>
        <w:t>Es obligación de las Municipalidades abastecer de agua potable a las comunidades situadas dentro de su jurisdicción territorial, conforme lo establece el Código Municipal y las necesidades de la población, en el contexto de las políticas de Estado en esta materia y consignadas en la presente ley.</w:t>
      </w:r>
    </w:p>
    <w:p w:rsidR="00B10E70" w:rsidRDefault="005C59BC" w:rsidP="00640873">
      <w:r w:rsidRPr="004A408B">
        <w:rPr>
          <w:b/>
          <w:i/>
        </w:rPr>
        <w:t xml:space="preserve">Mientras que el Código Municipal, </w:t>
      </w:r>
      <w:r w:rsidR="006A74A7" w:rsidRPr="004A408B">
        <w:rPr>
          <w:b/>
          <w:i/>
        </w:rPr>
        <w:t>Articulo</w:t>
      </w:r>
      <w:r w:rsidRPr="004A408B">
        <w:rPr>
          <w:b/>
          <w:i/>
        </w:rPr>
        <w:t xml:space="preserve"> </w:t>
      </w:r>
      <w:r w:rsidR="00D92FEF" w:rsidRPr="004A408B">
        <w:rPr>
          <w:b/>
          <w:i/>
        </w:rPr>
        <w:t>68</w:t>
      </w:r>
      <w:r w:rsidR="00D92FEF" w:rsidRPr="004A408B">
        <w:rPr>
          <w:b/>
        </w:rPr>
        <w:t>. *</w:t>
      </w:r>
      <w:r w:rsidRPr="004A408B">
        <w:t xml:space="preserve"> Competencias propias del municipio. Las competencias propias deberán cumplirse por el municipio, por dos o más municipios bajo convenio, o por mancomunidad de municipios, y son las siguientes: a) Abastecimiento domiciliario de agua potable debidamente clorada; alcantarillado; alumbrado público; mercados; rastros; administración de cementerios y la autorización y control de los cementerios privados; limpieza y ornato; formular y coordinar políticas, planes y programas relativos a la recolección, tratamiento y disposición final de desechos y residuos sólidos hasta su disposición final</w:t>
      </w:r>
      <w:r w:rsidR="006A74A7" w:rsidRPr="004A408B">
        <w:t>.</w:t>
      </w:r>
    </w:p>
    <w:p w:rsidR="00E07CEB" w:rsidRDefault="006A74A7" w:rsidP="00640873">
      <w:r w:rsidRPr="004A408B">
        <w:t>Ante el mandato legal</w:t>
      </w:r>
      <w:r w:rsidR="00D92FEF">
        <w:t xml:space="preserve"> vigente</w:t>
      </w:r>
      <w:r w:rsidRPr="004A408B">
        <w:t xml:space="preserve">, los prestadores de los servicios de agua no </w:t>
      </w:r>
      <w:r w:rsidR="0094619F" w:rsidRPr="004A408B">
        <w:t>pueden manifestar</w:t>
      </w:r>
      <w:r w:rsidRPr="004A408B">
        <w:t xml:space="preserve"> ignorancia; razón por la cual es necesario fortalecerse, para </w:t>
      </w:r>
      <w:r w:rsidR="00D92FEF">
        <w:t>poder brindar un</w:t>
      </w:r>
      <w:r w:rsidRPr="004A408B">
        <w:t xml:space="preserve"> buen servicio a la población,</w:t>
      </w:r>
      <w:r w:rsidR="004A408B" w:rsidRPr="004A408B">
        <w:t xml:space="preserve"> que </w:t>
      </w:r>
      <w:r w:rsidR="00D92FEF">
        <w:t>implique que los usuarios accedan en</w:t>
      </w:r>
      <w:r w:rsidR="004A408B" w:rsidRPr="004A408B">
        <w:t xml:space="preserve"> cantidad, continuidad, cobertu</w:t>
      </w:r>
      <w:r w:rsidR="00D92FEF">
        <w:t xml:space="preserve">ra y calidad al </w:t>
      </w:r>
      <w:r w:rsidR="004A408B" w:rsidRPr="004A408B">
        <w:t>agua</w:t>
      </w:r>
      <w:r w:rsidR="00D92FEF">
        <w:t xml:space="preserve"> en donde </w:t>
      </w:r>
      <w:r w:rsidR="004A408B">
        <w:t xml:space="preserve">la </w:t>
      </w:r>
      <w:r w:rsidR="00D92FEF">
        <w:t xml:space="preserve">correcta y continua </w:t>
      </w:r>
      <w:r w:rsidR="004A408B">
        <w:t xml:space="preserve">desinfección del agua </w:t>
      </w:r>
      <w:r w:rsidR="00D92FEF">
        <w:t xml:space="preserve">de los sistemas sea un tema prioritario ya que esto </w:t>
      </w:r>
      <w:r w:rsidR="004A408B">
        <w:t>impacta positivamente en la salud de la pob</w:t>
      </w:r>
      <w:r w:rsidR="00AE0C14">
        <w:t>l</w:t>
      </w:r>
      <w:r w:rsidR="004A408B">
        <w:t xml:space="preserve">ación sin </w:t>
      </w:r>
      <w:r w:rsidR="00D92FEF">
        <w:t xml:space="preserve">que esto </w:t>
      </w:r>
      <w:r w:rsidR="00AE0C14">
        <w:t>gener</w:t>
      </w:r>
      <w:r w:rsidR="00D92FEF">
        <w:t>e</w:t>
      </w:r>
      <w:r w:rsidR="00AE0C14">
        <w:t xml:space="preserve"> rechazos por </w:t>
      </w:r>
      <w:r w:rsidR="00D92FEF">
        <w:t xml:space="preserve">el uso de </w:t>
      </w:r>
      <w:r w:rsidR="00AE0C14">
        <w:t xml:space="preserve">estos sistemas de desinfección. </w:t>
      </w:r>
      <w:r w:rsidR="00E07CEB">
        <w:t xml:space="preserve"> </w:t>
      </w:r>
    </w:p>
    <w:p w:rsidR="002F0348" w:rsidRDefault="00D92FEF" w:rsidP="00640873">
      <w:pPr>
        <w:rPr>
          <w:lang w:eastAsia="es-MX"/>
        </w:rPr>
      </w:pPr>
      <w:r>
        <w:t>En ese contexto y</w:t>
      </w:r>
      <w:r w:rsidR="002153C9">
        <w:t xml:space="preserve"> en el marco del proyecto USAID – Nexos Locales, </w:t>
      </w:r>
      <w:r>
        <w:t>que tiene</w:t>
      </w:r>
      <w:r w:rsidR="002153C9">
        <w:t xml:space="preserve"> como objetivo el </w:t>
      </w:r>
      <w:r>
        <w:t xml:space="preserve">apoyo para el </w:t>
      </w:r>
      <w:r w:rsidR="002153C9">
        <w:t xml:space="preserve">fortalecimiento </w:t>
      </w:r>
      <w:r>
        <w:t xml:space="preserve">de la Oficina Municipal de Agua y Saneamiento –OMAS- como dependencia responsable de la gestión municipal del Agua </w:t>
      </w:r>
      <w:r w:rsidR="002153C9">
        <w:t xml:space="preserve">de la Municipalidad de </w:t>
      </w:r>
      <w:r w:rsidR="00174AEA">
        <w:t>Cunen</w:t>
      </w:r>
      <w:r w:rsidR="00640873">
        <w:t xml:space="preserve">, </w:t>
      </w:r>
      <w:r w:rsidR="00174AEA">
        <w:t>Quiché</w:t>
      </w:r>
      <w:r w:rsidR="002153C9">
        <w:t xml:space="preserve">, a través de Asistencias Técnicas </w:t>
      </w:r>
      <w:r w:rsidR="002F0348">
        <w:t>que permitan alcanzar</w:t>
      </w:r>
      <w:r w:rsidR="0094619F">
        <w:t xml:space="preserve"> resultados</w:t>
      </w:r>
      <w:r w:rsidR="004A408B" w:rsidRPr="00423382">
        <w:t xml:space="preserve"> </w:t>
      </w:r>
      <w:r w:rsidR="002153C9">
        <w:t xml:space="preserve">encaminados a </w:t>
      </w:r>
      <w:r>
        <w:rPr>
          <w:i/>
        </w:rPr>
        <w:t xml:space="preserve">Incrementar </w:t>
      </w:r>
      <w:r w:rsidR="002153C9">
        <w:rPr>
          <w:i/>
        </w:rPr>
        <w:t xml:space="preserve">la calidad del AGUA POTABLE, </w:t>
      </w:r>
      <w:r w:rsidR="002F0348">
        <w:t>desarrollando las</w:t>
      </w:r>
      <w:r w:rsidR="004A408B" w:rsidRPr="00423382">
        <w:rPr>
          <w:rFonts w:cs="ArialNarrow"/>
          <w:lang w:eastAsia="es-MX"/>
        </w:rPr>
        <w:t xml:space="preserve"> capacidades técnicas y operativas </w:t>
      </w:r>
      <w:r w:rsidR="002F0348">
        <w:rPr>
          <w:rFonts w:cs="ArialNarrow"/>
          <w:lang w:eastAsia="es-MX"/>
        </w:rPr>
        <w:t xml:space="preserve">para </w:t>
      </w:r>
      <w:r w:rsidR="004A408B" w:rsidRPr="00423382">
        <w:rPr>
          <w:rFonts w:cs="ArialNarrow"/>
          <w:lang w:eastAsia="es-MX"/>
        </w:rPr>
        <w:t xml:space="preserve">la gestión, implementación y manejo de los sistemas de agua </w:t>
      </w:r>
      <w:r w:rsidR="00072A8A">
        <w:rPr>
          <w:rFonts w:cs="ArialNarrow"/>
          <w:lang w:eastAsia="es-MX"/>
        </w:rPr>
        <w:t xml:space="preserve">al personal y funcionarios de la </w:t>
      </w:r>
      <w:r w:rsidR="002F0348">
        <w:rPr>
          <w:rFonts w:cs="ArialNarrow"/>
          <w:lang w:eastAsia="es-MX"/>
        </w:rPr>
        <w:t>OMAS.</w:t>
      </w:r>
      <w:r w:rsidR="00072A8A">
        <w:rPr>
          <w:rFonts w:cs="ArialNarrow"/>
          <w:lang w:eastAsia="es-MX"/>
        </w:rPr>
        <w:t xml:space="preserve"> </w:t>
      </w:r>
      <w:r w:rsidR="002F0348">
        <w:rPr>
          <w:rFonts w:cs="ArialNarrow"/>
          <w:lang w:eastAsia="es-MX"/>
        </w:rPr>
        <w:t xml:space="preserve">En ese ambiente, </w:t>
      </w:r>
      <w:r w:rsidR="00072A8A">
        <w:rPr>
          <w:rFonts w:cs="ArialNarrow"/>
          <w:lang w:eastAsia="es-MX"/>
        </w:rPr>
        <w:t>l</w:t>
      </w:r>
      <w:r w:rsidR="002F0348">
        <w:rPr>
          <w:rFonts w:cs="ArialNarrow"/>
          <w:lang w:eastAsia="es-MX"/>
        </w:rPr>
        <w:t>a O</w:t>
      </w:r>
      <w:r w:rsidR="00072A8A" w:rsidRPr="002153C9">
        <w:rPr>
          <w:rFonts w:cs="ArialNarrow"/>
          <w:lang w:eastAsia="es-MX"/>
        </w:rPr>
        <w:t xml:space="preserve">ficina de Saneamiento Ambiental del </w:t>
      </w:r>
      <w:r w:rsidR="00174AEA">
        <w:rPr>
          <w:rFonts w:cs="ArialNarrow"/>
          <w:lang w:eastAsia="es-MX"/>
        </w:rPr>
        <w:t xml:space="preserve">CAP </w:t>
      </w:r>
      <w:r w:rsidR="00072A8A" w:rsidRPr="002153C9">
        <w:rPr>
          <w:rFonts w:cs="ArialNarrow"/>
          <w:lang w:eastAsia="es-MX"/>
        </w:rPr>
        <w:t xml:space="preserve">de </w:t>
      </w:r>
      <w:r w:rsidR="00174AEA">
        <w:t>Cunén</w:t>
      </w:r>
      <w:r w:rsidR="002F0348">
        <w:t xml:space="preserve"> y la OMAS</w:t>
      </w:r>
      <w:r w:rsidR="00746028" w:rsidRPr="002153C9">
        <w:rPr>
          <w:rFonts w:cs="ArialNarrow"/>
          <w:lang w:eastAsia="es-MX"/>
        </w:rPr>
        <w:t>, se</w:t>
      </w:r>
      <w:r w:rsidR="00072A8A" w:rsidRPr="002153C9">
        <w:rPr>
          <w:rFonts w:cs="ArialNarrow"/>
          <w:lang w:eastAsia="es-MX"/>
        </w:rPr>
        <w:t xml:space="preserve"> ha</w:t>
      </w:r>
      <w:r w:rsidR="002F0348">
        <w:rPr>
          <w:rFonts w:cs="ArialNarrow"/>
          <w:lang w:eastAsia="es-MX"/>
        </w:rPr>
        <w:t>n</w:t>
      </w:r>
      <w:r w:rsidR="00072A8A" w:rsidRPr="002153C9">
        <w:rPr>
          <w:rFonts w:cs="ArialNarrow"/>
          <w:lang w:eastAsia="es-MX"/>
        </w:rPr>
        <w:t xml:space="preserve"> propuesto</w:t>
      </w:r>
      <w:r w:rsidR="00072A8A">
        <w:rPr>
          <w:rFonts w:cs="ArialNarrow"/>
          <w:lang w:eastAsia="es-MX"/>
        </w:rPr>
        <w:t xml:space="preserve"> </w:t>
      </w:r>
      <w:r w:rsidR="002F0348">
        <w:rPr>
          <w:rFonts w:cs="ArialNarrow"/>
          <w:lang w:eastAsia="es-MX"/>
        </w:rPr>
        <w:t xml:space="preserve">desarrollar acciones tendientes a </w:t>
      </w:r>
      <w:r w:rsidR="00072A8A" w:rsidRPr="002153C9">
        <w:rPr>
          <w:rFonts w:cs="ArialNarrow"/>
          <w:lang w:eastAsia="es-MX"/>
        </w:rPr>
        <w:t xml:space="preserve">mejorar la salud, </w:t>
      </w:r>
      <w:r w:rsidR="002F0348">
        <w:rPr>
          <w:rFonts w:cs="ArialNarrow"/>
          <w:lang w:eastAsia="es-MX"/>
        </w:rPr>
        <w:t>la educación ambiental y el</w:t>
      </w:r>
      <w:r w:rsidR="00072A8A" w:rsidRPr="002153C9">
        <w:rPr>
          <w:rFonts w:cs="ArialNarrow"/>
          <w:lang w:eastAsia="es-MX"/>
        </w:rPr>
        <w:t xml:space="preserve"> acceso al ag</w:t>
      </w:r>
      <w:r w:rsidR="002F0348">
        <w:rPr>
          <w:rFonts w:cs="ArialNarrow"/>
          <w:lang w:eastAsia="es-MX"/>
        </w:rPr>
        <w:t xml:space="preserve">ua y saneamiento en el municipio en </w:t>
      </w:r>
      <w:r w:rsidR="00072A8A" w:rsidRPr="002153C9">
        <w:rPr>
          <w:lang w:eastAsia="es-MX"/>
        </w:rPr>
        <w:t xml:space="preserve">cumplimiento a las normativas sanitarias </w:t>
      </w:r>
      <w:r w:rsidR="002F0348">
        <w:rPr>
          <w:lang w:eastAsia="es-MX"/>
        </w:rPr>
        <w:t xml:space="preserve">principalmente, </w:t>
      </w:r>
      <w:r w:rsidR="00072A8A" w:rsidRPr="002153C9">
        <w:rPr>
          <w:lang w:eastAsia="es-MX"/>
        </w:rPr>
        <w:t xml:space="preserve">la norma </w:t>
      </w:r>
      <w:r w:rsidR="00072A8A" w:rsidRPr="002153C9">
        <w:rPr>
          <w:lang w:eastAsia="es-MX"/>
        </w:rPr>
        <w:lastRenderedPageBreak/>
        <w:t xml:space="preserve">técnica guatemalteca de agua potable NTG-29001 </w:t>
      </w:r>
      <w:r w:rsidR="002F0348">
        <w:rPr>
          <w:lang w:eastAsia="es-MX"/>
        </w:rPr>
        <w:t xml:space="preserve">que se encuentra </w:t>
      </w:r>
      <w:r w:rsidR="00072A8A" w:rsidRPr="002153C9">
        <w:rPr>
          <w:lang w:eastAsia="es-MX"/>
        </w:rPr>
        <w:t xml:space="preserve">vigente </w:t>
      </w:r>
      <w:r w:rsidR="002F0348">
        <w:rPr>
          <w:lang w:eastAsia="es-MX"/>
        </w:rPr>
        <w:t>tomando como</w:t>
      </w:r>
      <w:r w:rsidR="00072A8A" w:rsidRPr="002153C9">
        <w:rPr>
          <w:lang w:eastAsia="es-MX"/>
        </w:rPr>
        <w:t xml:space="preserve"> base</w:t>
      </w:r>
      <w:r w:rsidR="002F0348">
        <w:rPr>
          <w:lang w:eastAsia="es-MX"/>
        </w:rPr>
        <w:t>,</w:t>
      </w:r>
      <w:r w:rsidR="00072A8A" w:rsidRPr="002153C9">
        <w:rPr>
          <w:lang w:eastAsia="es-MX"/>
        </w:rPr>
        <w:t xml:space="preserve"> las funciones operativas </w:t>
      </w:r>
      <w:r w:rsidR="002F0348">
        <w:rPr>
          <w:lang w:eastAsia="es-MX"/>
        </w:rPr>
        <w:t>d</w:t>
      </w:r>
      <w:r w:rsidR="00072A8A" w:rsidRPr="002153C9">
        <w:rPr>
          <w:lang w:eastAsia="es-MX"/>
        </w:rPr>
        <w:t xml:space="preserve">el tema de agua potable, </w:t>
      </w:r>
      <w:r w:rsidR="002F0348">
        <w:rPr>
          <w:lang w:eastAsia="es-MX"/>
        </w:rPr>
        <w:t xml:space="preserve">con el fin de </w:t>
      </w:r>
      <w:r w:rsidR="00072A8A" w:rsidRPr="002153C9">
        <w:rPr>
          <w:lang w:eastAsia="es-MX"/>
        </w:rPr>
        <w:t>prevenir enfermedades de origen hídrico por el consumo de agua</w:t>
      </w:r>
      <w:r w:rsidR="002F0348">
        <w:rPr>
          <w:lang w:eastAsia="es-MX"/>
        </w:rPr>
        <w:t xml:space="preserve"> contaminada, también contribuyendo </w:t>
      </w:r>
      <w:r w:rsidR="00072A8A" w:rsidRPr="002153C9">
        <w:rPr>
          <w:lang w:eastAsia="es-MX"/>
        </w:rPr>
        <w:t xml:space="preserve">a bajar tasas de morbilidad y mortalidad a causa de enfermedades </w:t>
      </w:r>
      <w:r w:rsidR="002F0348">
        <w:rPr>
          <w:lang w:eastAsia="es-MX"/>
        </w:rPr>
        <w:t>transmitidas por a</w:t>
      </w:r>
      <w:r w:rsidR="00072A8A" w:rsidRPr="002153C9">
        <w:rPr>
          <w:lang w:eastAsia="es-MX"/>
        </w:rPr>
        <w:t xml:space="preserve">gua y </w:t>
      </w:r>
      <w:r w:rsidR="002F0348">
        <w:rPr>
          <w:lang w:eastAsia="es-MX"/>
        </w:rPr>
        <w:t>a</w:t>
      </w:r>
      <w:r w:rsidR="00072A8A" w:rsidRPr="002153C9">
        <w:rPr>
          <w:lang w:eastAsia="es-MX"/>
        </w:rPr>
        <w:t>limentos</w:t>
      </w:r>
      <w:r w:rsidR="002F0348">
        <w:rPr>
          <w:lang w:eastAsia="es-MX"/>
        </w:rPr>
        <w:t xml:space="preserve">. </w:t>
      </w:r>
    </w:p>
    <w:p w:rsidR="00072A8A" w:rsidRDefault="002F0348" w:rsidP="00640873">
      <w:pPr>
        <w:rPr>
          <w:lang w:eastAsia="es-MX"/>
        </w:rPr>
      </w:pPr>
      <w:r>
        <w:rPr>
          <w:lang w:eastAsia="es-MX"/>
        </w:rPr>
        <w:t>E</w:t>
      </w:r>
      <w:r w:rsidR="00072A8A" w:rsidRPr="002153C9">
        <w:rPr>
          <w:lang w:eastAsia="es-MX"/>
        </w:rPr>
        <w:t xml:space="preserve">l agua potable y saneamiento </w:t>
      </w:r>
      <w:r>
        <w:rPr>
          <w:lang w:eastAsia="es-MX"/>
        </w:rPr>
        <w:t xml:space="preserve">son </w:t>
      </w:r>
      <w:r w:rsidR="00072A8A" w:rsidRPr="002153C9">
        <w:rPr>
          <w:lang w:eastAsia="es-MX"/>
        </w:rPr>
        <w:t>eje</w:t>
      </w:r>
      <w:r>
        <w:rPr>
          <w:lang w:eastAsia="es-MX"/>
        </w:rPr>
        <w:t>s</w:t>
      </w:r>
      <w:r w:rsidR="00072A8A" w:rsidRPr="002153C9">
        <w:rPr>
          <w:lang w:eastAsia="es-MX"/>
        </w:rPr>
        <w:t xml:space="preserve"> transversal</w:t>
      </w:r>
      <w:r>
        <w:rPr>
          <w:lang w:eastAsia="es-MX"/>
        </w:rPr>
        <w:t>es y pilares de</w:t>
      </w:r>
      <w:r w:rsidR="00072A8A" w:rsidRPr="002153C9">
        <w:rPr>
          <w:lang w:eastAsia="es-MX"/>
        </w:rPr>
        <w:t xml:space="preserve"> la seguridad alimentaria nutricional</w:t>
      </w:r>
      <w:r>
        <w:rPr>
          <w:lang w:eastAsia="es-MX"/>
        </w:rPr>
        <w:t xml:space="preserve"> ya que su </w:t>
      </w:r>
      <w:r w:rsidR="00072A8A" w:rsidRPr="002153C9">
        <w:rPr>
          <w:lang w:eastAsia="es-MX"/>
        </w:rPr>
        <w:t xml:space="preserve">vigilancia y control </w:t>
      </w:r>
      <w:r>
        <w:rPr>
          <w:lang w:eastAsia="es-MX"/>
        </w:rPr>
        <w:t xml:space="preserve">en el </w:t>
      </w:r>
      <w:r w:rsidR="00072A8A" w:rsidRPr="002153C9">
        <w:rPr>
          <w:lang w:eastAsia="es-MX"/>
        </w:rPr>
        <w:t xml:space="preserve">consumo humano, </w:t>
      </w:r>
      <w:r>
        <w:rPr>
          <w:lang w:eastAsia="es-MX"/>
        </w:rPr>
        <w:t xml:space="preserve">es un compromiso de la Municipalidad y del </w:t>
      </w:r>
      <w:r w:rsidR="00072A8A" w:rsidRPr="002153C9">
        <w:rPr>
          <w:lang w:eastAsia="es-MX"/>
        </w:rPr>
        <w:t>Ministerio de Salud Pública y Asistencia Soc</w:t>
      </w:r>
      <w:r>
        <w:rPr>
          <w:lang w:eastAsia="es-MX"/>
        </w:rPr>
        <w:t xml:space="preserve">ial, Municipalidades como ente rectores y gestores de estos servicios esenciales </w:t>
      </w:r>
      <w:r w:rsidR="00072A8A" w:rsidRPr="002153C9">
        <w:rPr>
          <w:lang w:eastAsia="es-MX"/>
        </w:rPr>
        <w:t>públicos.</w:t>
      </w:r>
    </w:p>
    <w:p w:rsidR="009B1163" w:rsidRDefault="002F0348" w:rsidP="00640873">
      <w:pPr>
        <w:rPr>
          <w:lang w:eastAsia="es-MX"/>
        </w:rPr>
      </w:pPr>
      <w:r>
        <w:rPr>
          <w:lang w:eastAsia="es-MX"/>
        </w:rPr>
        <w:t>L</w:t>
      </w:r>
      <w:r w:rsidR="0079445D">
        <w:rPr>
          <w:lang w:eastAsia="es-MX"/>
        </w:rPr>
        <w:t xml:space="preserve">a municipalidad de </w:t>
      </w:r>
      <w:r w:rsidR="00F467A9">
        <w:rPr>
          <w:rFonts w:cs="Arial"/>
        </w:rPr>
        <w:t>Cunén</w:t>
      </w:r>
      <w:r w:rsidR="00640873">
        <w:rPr>
          <w:rFonts w:cs="Arial"/>
        </w:rPr>
        <w:t xml:space="preserve">, </w:t>
      </w:r>
      <w:r>
        <w:rPr>
          <w:rFonts w:cs="Arial"/>
        </w:rPr>
        <w:t xml:space="preserve">actualmente </w:t>
      </w:r>
      <w:r w:rsidR="009B1163">
        <w:rPr>
          <w:lang w:eastAsia="es-MX"/>
        </w:rPr>
        <w:t>ejecuta acciones que contribuyen a mejorar las condiciones de</w:t>
      </w:r>
      <w:r w:rsidR="008A419D">
        <w:rPr>
          <w:lang w:eastAsia="es-MX"/>
        </w:rPr>
        <w:t xml:space="preserve"> los servicios de</w:t>
      </w:r>
      <w:r w:rsidR="009B1163">
        <w:rPr>
          <w:lang w:eastAsia="es-MX"/>
        </w:rPr>
        <w:t xml:space="preserve"> agua</w:t>
      </w:r>
      <w:r w:rsidR="008A419D">
        <w:rPr>
          <w:lang w:eastAsia="es-MX"/>
        </w:rPr>
        <w:t xml:space="preserve"> que se le brindan a la población; no solamente co</w:t>
      </w:r>
      <w:r>
        <w:rPr>
          <w:lang w:eastAsia="es-MX"/>
        </w:rPr>
        <w:t xml:space="preserve">mo respuesta al mandato de ley asumiendo </w:t>
      </w:r>
      <w:r w:rsidR="008A419D">
        <w:rPr>
          <w:lang w:eastAsia="es-MX"/>
        </w:rPr>
        <w:t xml:space="preserve">el reto como servidores públicos de brindar a la población </w:t>
      </w:r>
      <w:r w:rsidR="0094619F">
        <w:rPr>
          <w:lang w:eastAsia="es-MX"/>
        </w:rPr>
        <w:t>una adecuada</w:t>
      </w:r>
      <w:r w:rsidR="008A419D">
        <w:rPr>
          <w:lang w:eastAsia="es-MX"/>
        </w:rPr>
        <w:t xml:space="preserve"> </w:t>
      </w:r>
      <w:r>
        <w:rPr>
          <w:lang w:eastAsia="es-MX"/>
        </w:rPr>
        <w:t>prestación del servicio</w:t>
      </w:r>
      <w:r w:rsidR="008A419D">
        <w:rPr>
          <w:lang w:eastAsia="es-MX"/>
        </w:rPr>
        <w:t xml:space="preserve"> de agua potable.  </w:t>
      </w:r>
    </w:p>
    <w:p w:rsidR="009A220B" w:rsidRDefault="004F11ED" w:rsidP="002F0348">
      <w:pPr>
        <w:pStyle w:val="Ttulo1"/>
        <w:numPr>
          <w:ilvl w:val="0"/>
          <w:numId w:val="33"/>
        </w:numPr>
        <w:rPr>
          <w:lang w:eastAsia="es-MX"/>
        </w:rPr>
      </w:pPr>
      <w:bookmarkStart w:id="1" w:name="_Toc24353720"/>
      <w:r w:rsidRPr="00F75C61">
        <w:rPr>
          <w:lang w:eastAsia="es-MX"/>
        </w:rPr>
        <w:t>JUSTIFICACIÓN</w:t>
      </w:r>
      <w:bookmarkEnd w:id="1"/>
      <w:r w:rsidRPr="00F75C61">
        <w:rPr>
          <w:lang w:eastAsia="es-MX"/>
        </w:rPr>
        <w:t xml:space="preserve"> </w:t>
      </w:r>
    </w:p>
    <w:p w:rsidR="008A41D1" w:rsidRDefault="008A41D1" w:rsidP="00640873">
      <w:r w:rsidRPr="00072A8A">
        <w:t xml:space="preserve">La prestación de los servicios públicos de agua potable y saneamiento, así como otras acciones dirigidas a la prevención de las enfermedades transmitidas por agua y alimentos, son de </w:t>
      </w:r>
      <w:r w:rsidR="00C7560D">
        <w:t xml:space="preserve">suma </w:t>
      </w:r>
      <w:r w:rsidRPr="00072A8A">
        <w:t xml:space="preserve">importancia ya que contribuyen directamente a reducir los índices de morbilidad y mortalidad </w:t>
      </w:r>
      <w:r>
        <w:t>materno</w:t>
      </w:r>
      <w:r w:rsidRPr="00072A8A">
        <w:t xml:space="preserve"> infantil, la deserción escolar y el mejoramiento de la calidad de vida de la población.</w:t>
      </w:r>
    </w:p>
    <w:p w:rsidR="008A41D1" w:rsidRDefault="00F35C53" w:rsidP="00640873">
      <w:r w:rsidRPr="004D7752">
        <w:t>USAID Nexos Locales</w:t>
      </w:r>
      <w:r w:rsidR="004D7752" w:rsidRPr="004D7752">
        <w:rPr>
          <w:rStyle w:val="Refdenotaalpie"/>
        </w:rPr>
        <w:footnoteReference w:id="1"/>
      </w:r>
      <w:r w:rsidRPr="004D7752">
        <w:t xml:space="preserve"> al igual que el área de salud de </w:t>
      </w:r>
      <w:r w:rsidR="00F467A9">
        <w:t>Cunén</w:t>
      </w:r>
      <w:r w:rsidR="004D7752" w:rsidRPr="004D7752">
        <w:rPr>
          <w:rStyle w:val="Refdenotaalpie"/>
        </w:rPr>
        <w:footnoteReference w:id="2"/>
      </w:r>
      <w:r w:rsidRPr="004D7752">
        <w:t>, realizan exámenes para determinar la calidad de agua en el casco urbano, lo que ha permitido identificar que las</w:t>
      </w:r>
      <w:r w:rsidR="008A41D1" w:rsidRPr="004D7752">
        <w:t xml:space="preserve"> fuentes de abastecimiento de aguas superficiales y subterráneas que son utilizadas para abastecer los sistemas se encuentran contaminadas </w:t>
      </w:r>
      <w:r w:rsidR="004D7752" w:rsidRPr="004D7752">
        <w:t xml:space="preserve">microbiológicamente por </w:t>
      </w:r>
      <w:r w:rsidR="008A41D1" w:rsidRPr="004D7752">
        <w:t xml:space="preserve">lo que la purificación y desinfección adecuada juega un papel preponderante </w:t>
      </w:r>
      <w:r w:rsidR="004D7752" w:rsidRPr="004D7752">
        <w:t>para</w:t>
      </w:r>
      <w:r w:rsidR="008A41D1" w:rsidRPr="004D7752">
        <w:t xml:space="preserve"> garantizar que el agua, una vez distribuida a la población, cuente con características que la hacen apta para consumo humano.</w:t>
      </w:r>
      <w:r w:rsidR="008A41D1" w:rsidRPr="008A41D1">
        <w:t xml:space="preserve"> </w:t>
      </w:r>
      <w:r w:rsidR="004D7752">
        <w:t xml:space="preserve">En este sentido, también deben desarrollarse acciones de </w:t>
      </w:r>
      <w:r w:rsidR="008A41D1" w:rsidRPr="00072A8A">
        <w:t xml:space="preserve">la identificación y reducción de sitios que se han utilizado como vertederos de </w:t>
      </w:r>
      <w:r w:rsidR="004D7752">
        <w:t xml:space="preserve">residuos y </w:t>
      </w:r>
      <w:r w:rsidR="008A41D1" w:rsidRPr="00072A8A">
        <w:t xml:space="preserve">desechos sólidos comunes en el municipio que no </w:t>
      </w:r>
      <w:r w:rsidR="004D7752">
        <w:t xml:space="preserve">se encuentran </w:t>
      </w:r>
      <w:r w:rsidR="004D7752" w:rsidRPr="00072A8A">
        <w:t>autorizados</w:t>
      </w:r>
      <w:r w:rsidR="004D7752">
        <w:t>, que</w:t>
      </w:r>
      <w:r w:rsidR="008A41D1" w:rsidRPr="00072A8A">
        <w:t xml:space="preserve"> </w:t>
      </w:r>
      <w:r w:rsidR="004D7752">
        <w:t xml:space="preserve">están </w:t>
      </w:r>
      <w:r w:rsidR="008A41D1" w:rsidRPr="00072A8A">
        <w:t>siendo operado</w:t>
      </w:r>
      <w:r w:rsidR="004D7752">
        <w:t>s</w:t>
      </w:r>
      <w:r w:rsidR="008A41D1" w:rsidRPr="00072A8A">
        <w:t xml:space="preserve"> de manera deficiente</w:t>
      </w:r>
      <w:r w:rsidR="004D7752">
        <w:t xml:space="preserve"> y que contribuyen por filtración y escorrentía a la contaminación de los mantos freáticos.</w:t>
      </w:r>
    </w:p>
    <w:p w:rsidR="00A456E5" w:rsidRDefault="008A41D1" w:rsidP="00640873">
      <w:r>
        <w:t>C</w:t>
      </w:r>
      <w:r w:rsidR="008A419D">
        <w:t xml:space="preserve">on la finalidad de </w:t>
      </w:r>
      <w:r w:rsidR="00C708D0">
        <w:t>continuar</w:t>
      </w:r>
      <w:r w:rsidR="004D7752">
        <w:t xml:space="preserve"> y mejorar las acciones de mejoramiento de la calidad del agua en el casco urbano del municipio</w:t>
      </w:r>
      <w:r w:rsidR="008A419D">
        <w:t xml:space="preserve">, valiéndose de la aceptación e interés </w:t>
      </w:r>
      <w:r>
        <w:t>municipal</w:t>
      </w:r>
      <w:r w:rsidR="008A419D">
        <w:t xml:space="preserve"> </w:t>
      </w:r>
      <w:r w:rsidR="004D7752">
        <w:t>por brindar agua</w:t>
      </w:r>
      <w:r w:rsidR="00C708D0">
        <w:t xml:space="preserve"> de calidad a </w:t>
      </w:r>
      <w:r w:rsidR="004D7752">
        <w:t xml:space="preserve">las y los </w:t>
      </w:r>
      <w:r w:rsidR="00294791">
        <w:t xml:space="preserve">usuarios y dada la </w:t>
      </w:r>
      <w:r w:rsidR="00C708D0">
        <w:t xml:space="preserve"> alta importancia </w:t>
      </w:r>
      <w:r w:rsidR="00294791">
        <w:t xml:space="preserve">de </w:t>
      </w:r>
      <w:r w:rsidR="00C708D0">
        <w:t>plasmar los procedimientos de sostenibilidad, para que el monitoreo de cloro residual se real</w:t>
      </w:r>
      <w:r w:rsidR="00294791">
        <w:t>ice de forma continua y segura, es</w:t>
      </w:r>
      <w:r w:rsidR="00A456E5">
        <w:t xml:space="preserve"> necesario </w:t>
      </w:r>
      <w:r w:rsidR="00294791">
        <w:t xml:space="preserve">establecer acciones estrategias y procesos </w:t>
      </w:r>
      <w:r>
        <w:t xml:space="preserve">que </w:t>
      </w:r>
      <w:r w:rsidR="00294791">
        <w:t xml:space="preserve">se integren en un Plan de Monitoreo para </w:t>
      </w:r>
      <w:r w:rsidR="00294791">
        <w:lastRenderedPageBreak/>
        <w:t xml:space="preserve">el mejoramiento de la </w:t>
      </w:r>
      <w:r>
        <w:t>Calidad de</w:t>
      </w:r>
      <w:r w:rsidR="00294791">
        <w:t>l</w:t>
      </w:r>
      <w:r>
        <w:t xml:space="preserve"> Agua</w:t>
      </w:r>
      <w:r w:rsidR="00294791">
        <w:t xml:space="preserve"> Potable</w:t>
      </w:r>
      <w:r>
        <w:t xml:space="preserve">, en el </w:t>
      </w:r>
      <w:r w:rsidR="00294791">
        <w:t xml:space="preserve">servicio urbano del </w:t>
      </w:r>
      <w:r>
        <w:t xml:space="preserve">municipio de </w:t>
      </w:r>
      <w:r w:rsidR="00F467A9">
        <w:t>Cunén</w:t>
      </w:r>
      <w:r w:rsidR="00640873">
        <w:t xml:space="preserve">, </w:t>
      </w:r>
      <w:r w:rsidR="00F467A9">
        <w:t>Quiché</w:t>
      </w:r>
      <w:r>
        <w:t>.</w:t>
      </w:r>
    </w:p>
    <w:p w:rsidR="00C7560D" w:rsidRPr="00C7560D" w:rsidRDefault="00C7560D" w:rsidP="00C7560D">
      <w:pPr>
        <w:pStyle w:val="Ttulo1"/>
        <w:numPr>
          <w:ilvl w:val="0"/>
          <w:numId w:val="33"/>
        </w:numPr>
        <w:rPr>
          <w:lang w:eastAsia="es-MX"/>
        </w:rPr>
      </w:pPr>
      <w:bookmarkStart w:id="2" w:name="_Toc24353721"/>
      <w:r w:rsidRPr="00C7560D">
        <w:rPr>
          <w:lang w:eastAsia="es-MX"/>
        </w:rPr>
        <w:t>OBJETIVOS</w:t>
      </w:r>
      <w:bookmarkEnd w:id="2"/>
    </w:p>
    <w:p w:rsidR="00723811" w:rsidRPr="004F11ED" w:rsidRDefault="00C7560D" w:rsidP="00C7560D">
      <w:pPr>
        <w:pStyle w:val="Ttulo2"/>
        <w:numPr>
          <w:ilvl w:val="1"/>
          <w:numId w:val="33"/>
        </w:numPr>
      </w:pPr>
      <w:bookmarkStart w:id="3" w:name="_Toc24353722"/>
      <w:r>
        <w:t>Objetivo General</w:t>
      </w:r>
      <w:bookmarkEnd w:id="3"/>
    </w:p>
    <w:p w:rsidR="008A41D1" w:rsidRPr="00423382" w:rsidRDefault="0045756B" w:rsidP="00640873">
      <w:r>
        <w:t>Mejorar la calidad del a</w:t>
      </w:r>
      <w:r w:rsidR="00117155">
        <w:t>gua</w:t>
      </w:r>
      <w:r>
        <w:t xml:space="preserve"> que es utilizada para consumo doméstico</w:t>
      </w:r>
      <w:r w:rsidR="00117155">
        <w:t xml:space="preserve">, en el municipio de </w:t>
      </w:r>
      <w:r w:rsidR="00F467A9">
        <w:t>Cunén</w:t>
      </w:r>
      <w:r w:rsidR="00640873">
        <w:t xml:space="preserve">, </w:t>
      </w:r>
      <w:r>
        <w:t xml:space="preserve">departamento de </w:t>
      </w:r>
      <w:r w:rsidR="00F467A9">
        <w:t>Quiché</w:t>
      </w:r>
      <w:r>
        <w:t>.</w:t>
      </w:r>
    </w:p>
    <w:p w:rsidR="008A41D1" w:rsidRDefault="00C7560D" w:rsidP="00C7560D">
      <w:pPr>
        <w:pStyle w:val="Ttulo2"/>
        <w:numPr>
          <w:ilvl w:val="1"/>
          <w:numId w:val="33"/>
        </w:numPr>
      </w:pPr>
      <w:bookmarkStart w:id="4" w:name="_Toc24353723"/>
      <w:r>
        <w:t>Objetivos Específicos</w:t>
      </w:r>
      <w:bookmarkEnd w:id="4"/>
    </w:p>
    <w:p w:rsidR="00294791" w:rsidRPr="00294791" w:rsidRDefault="00294791" w:rsidP="00294791">
      <w:r>
        <w:t>Promover acciones para:</w:t>
      </w:r>
    </w:p>
    <w:p w:rsidR="008A41D1" w:rsidRDefault="00294791" w:rsidP="00640873">
      <w:pPr>
        <w:pStyle w:val="Prrafodelista"/>
        <w:numPr>
          <w:ilvl w:val="0"/>
          <w:numId w:val="32"/>
        </w:numPr>
      </w:pPr>
      <w:r>
        <w:t>La desinfección del agua, utilizando cloro como medio establecido en la normativa guatemalteca vigente para mejorar la calidad de agua para consumo humano</w:t>
      </w:r>
      <w:r w:rsidR="008A41D1">
        <w:t xml:space="preserve">. </w:t>
      </w:r>
    </w:p>
    <w:p w:rsidR="00294791" w:rsidRDefault="00294791" w:rsidP="00294791">
      <w:pPr>
        <w:pStyle w:val="Prrafodelista"/>
        <w:numPr>
          <w:ilvl w:val="0"/>
          <w:numId w:val="32"/>
        </w:numPr>
      </w:pPr>
      <w:r>
        <w:t>Implementar y monitorear acciones de operación y mantenimiento de sistemas de cloración.</w:t>
      </w:r>
    </w:p>
    <w:p w:rsidR="00117155" w:rsidRDefault="00294791" w:rsidP="00640873">
      <w:pPr>
        <w:pStyle w:val="Prrafodelista"/>
        <w:numPr>
          <w:ilvl w:val="0"/>
          <w:numId w:val="32"/>
        </w:numPr>
      </w:pPr>
      <w:r>
        <w:t>Realizar</w:t>
      </w:r>
      <w:r w:rsidR="00117155">
        <w:t xml:space="preserve"> constantemente </w:t>
      </w:r>
      <w:r>
        <w:t>actividades de</w:t>
      </w:r>
      <w:r w:rsidR="00117155">
        <w:t xml:space="preserve"> monitoreo bacteriológico y fisicoquímico del agua.</w:t>
      </w:r>
    </w:p>
    <w:p w:rsidR="00117155" w:rsidRDefault="00117155" w:rsidP="00640873">
      <w:pPr>
        <w:pStyle w:val="Prrafodelista"/>
        <w:numPr>
          <w:ilvl w:val="0"/>
          <w:numId w:val="32"/>
        </w:numPr>
      </w:pPr>
      <w:r>
        <w:t>Implementar y monitorear acciones de desinfección de tanques y otros componentes del sistema de agua potable municipal.</w:t>
      </w:r>
    </w:p>
    <w:p w:rsidR="00902152" w:rsidRPr="00C7560D" w:rsidRDefault="00294791" w:rsidP="00C7560D">
      <w:pPr>
        <w:pStyle w:val="Ttulo1"/>
        <w:numPr>
          <w:ilvl w:val="0"/>
          <w:numId w:val="33"/>
        </w:numPr>
        <w:rPr>
          <w:lang w:eastAsia="es-MX"/>
        </w:rPr>
      </w:pPr>
      <w:bookmarkStart w:id="5" w:name="_Toc24353724"/>
      <w:r>
        <w:rPr>
          <w:lang w:eastAsia="es-MX"/>
        </w:rPr>
        <w:t xml:space="preserve">ACCIONES DEL </w:t>
      </w:r>
      <w:r w:rsidR="00F25187" w:rsidRPr="00C7560D">
        <w:rPr>
          <w:lang w:eastAsia="es-MX"/>
        </w:rPr>
        <w:t xml:space="preserve">PLAN DE MONITOREO Y MEJORAMIENTO DE </w:t>
      </w:r>
      <w:r>
        <w:rPr>
          <w:lang w:eastAsia="es-MX"/>
        </w:rPr>
        <w:t xml:space="preserve">LA </w:t>
      </w:r>
      <w:r w:rsidR="00F25187" w:rsidRPr="00C7560D">
        <w:rPr>
          <w:lang w:eastAsia="es-MX"/>
        </w:rPr>
        <w:t>CALIDAD DE AGUA</w:t>
      </w:r>
      <w:r>
        <w:rPr>
          <w:lang w:eastAsia="es-MX"/>
        </w:rPr>
        <w:t xml:space="preserve"> POTABLE</w:t>
      </w:r>
      <w:bookmarkEnd w:id="5"/>
    </w:p>
    <w:p w:rsidR="00F25187" w:rsidRDefault="00F25187" w:rsidP="00640873">
      <w:r>
        <w:t>Esta planificación consta de 3 aspectos:</w:t>
      </w:r>
    </w:p>
    <w:p w:rsidR="00F25187" w:rsidRDefault="00F25187" w:rsidP="00E2051A">
      <w:pPr>
        <w:pStyle w:val="Prrafodelista"/>
        <w:numPr>
          <w:ilvl w:val="0"/>
          <w:numId w:val="29"/>
        </w:numPr>
      </w:pPr>
      <w:r>
        <w:t>Acciones de Monitoreo de la calidad de agua</w:t>
      </w:r>
      <w:r w:rsidR="00C8665A">
        <w:t>.</w:t>
      </w:r>
    </w:p>
    <w:p w:rsidR="00F25187" w:rsidRDefault="00F25187" w:rsidP="00E2051A">
      <w:pPr>
        <w:pStyle w:val="Prrafodelista"/>
        <w:numPr>
          <w:ilvl w:val="0"/>
          <w:numId w:val="29"/>
        </w:numPr>
      </w:pPr>
      <w:r>
        <w:t>Acciones de Mejoramiento de calidad de agua</w:t>
      </w:r>
    </w:p>
    <w:p w:rsidR="00F25187" w:rsidRDefault="00F25187" w:rsidP="00E2051A">
      <w:pPr>
        <w:pStyle w:val="Prrafodelista"/>
        <w:numPr>
          <w:ilvl w:val="0"/>
          <w:numId w:val="29"/>
        </w:numPr>
      </w:pPr>
      <w:r w:rsidRPr="00F25187">
        <w:t>Actividades de operación y mantenimiento de sistemas de cloración</w:t>
      </w:r>
    </w:p>
    <w:p w:rsidR="00F25187" w:rsidRDefault="00F25187" w:rsidP="00F25187">
      <w:pPr>
        <w:pStyle w:val="Prrafodelista"/>
        <w:spacing w:after="0"/>
        <w:ind w:left="1080"/>
        <w:jc w:val="both"/>
        <w:rPr>
          <w:rFonts w:cs="Arial"/>
          <w:b/>
          <w:sz w:val="24"/>
          <w:szCs w:val="24"/>
        </w:rPr>
      </w:pPr>
    </w:p>
    <w:p w:rsidR="00F25187" w:rsidRDefault="00F25187" w:rsidP="00F25187">
      <w:pPr>
        <w:pStyle w:val="Prrafodelista"/>
        <w:spacing w:after="0"/>
        <w:ind w:left="0"/>
        <w:jc w:val="both"/>
        <w:rPr>
          <w:rFonts w:cs="Arial"/>
          <w:b/>
          <w:sz w:val="24"/>
          <w:szCs w:val="24"/>
        </w:rPr>
      </w:pPr>
    </w:p>
    <w:p w:rsidR="00F25187" w:rsidRDefault="00F25187" w:rsidP="00F25187">
      <w:pPr>
        <w:pStyle w:val="Prrafodelista"/>
        <w:spacing w:after="0"/>
        <w:ind w:left="0"/>
        <w:jc w:val="both"/>
        <w:rPr>
          <w:rFonts w:cs="Arial"/>
          <w:b/>
          <w:sz w:val="24"/>
          <w:szCs w:val="24"/>
        </w:rPr>
      </w:pPr>
    </w:p>
    <w:p w:rsidR="00F25187" w:rsidRDefault="00F25187" w:rsidP="00F25187">
      <w:pPr>
        <w:pStyle w:val="Prrafodelista"/>
        <w:spacing w:after="0"/>
        <w:ind w:left="0"/>
        <w:jc w:val="both"/>
        <w:rPr>
          <w:rFonts w:cs="Arial"/>
          <w:b/>
          <w:sz w:val="24"/>
          <w:szCs w:val="24"/>
        </w:rPr>
      </w:pPr>
    </w:p>
    <w:p w:rsidR="00F25187" w:rsidRDefault="00F25187" w:rsidP="00F25187">
      <w:pPr>
        <w:pStyle w:val="Prrafodelista"/>
        <w:spacing w:after="0"/>
        <w:ind w:left="0"/>
        <w:jc w:val="both"/>
        <w:rPr>
          <w:rFonts w:cs="Arial"/>
          <w:b/>
          <w:sz w:val="24"/>
          <w:szCs w:val="24"/>
        </w:rPr>
      </w:pPr>
    </w:p>
    <w:p w:rsidR="00F25187" w:rsidRDefault="00F25187" w:rsidP="00F25187">
      <w:pPr>
        <w:pStyle w:val="Prrafodelista"/>
        <w:spacing w:after="0"/>
        <w:ind w:left="0"/>
        <w:jc w:val="both"/>
        <w:rPr>
          <w:rFonts w:cs="Arial"/>
          <w:b/>
          <w:sz w:val="24"/>
          <w:szCs w:val="24"/>
        </w:rPr>
      </w:pPr>
    </w:p>
    <w:p w:rsidR="00F25187" w:rsidRDefault="00F25187" w:rsidP="00F25187">
      <w:pPr>
        <w:pStyle w:val="Prrafodelista"/>
        <w:spacing w:after="0"/>
        <w:ind w:left="0"/>
        <w:jc w:val="both"/>
        <w:rPr>
          <w:rFonts w:cs="Arial"/>
          <w:b/>
          <w:sz w:val="24"/>
          <w:szCs w:val="24"/>
        </w:rPr>
      </w:pPr>
    </w:p>
    <w:p w:rsidR="00F25187" w:rsidRDefault="00F25187" w:rsidP="00F25187">
      <w:pPr>
        <w:pStyle w:val="Prrafodelista"/>
        <w:spacing w:after="0"/>
        <w:ind w:left="0"/>
        <w:jc w:val="both"/>
        <w:rPr>
          <w:rFonts w:cs="Arial"/>
          <w:b/>
          <w:sz w:val="24"/>
          <w:szCs w:val="24"/>
        </w:rPr>
      </w:pPr>
    </w:p>
    <w:p w:rsidR="00F25187" w:rsidRDefault="00F25187" w:rsidP="00F25187">
      <w:pPr>
        <w:pStyle w:val="Prrafodelista"/>
        <w:spacing w:after="0"/>
        <w:ind w:left="0"/>
        <w:jc w:val="both"/>
        <w:rPr>
          <w:rFonts w:cs="Arial"/>
          <w:b/>
          <w:sz w:val="24"/>
          <w:szCs w:val="24"/>
        </w:rPr>
      </w:pPr>
    </w:p>
    <w:p w:rsidR="00F25187" w:rsidRDefault="00F25187" w:rsidP="00F25187">
      <w:pPr>
        <w:pStyle w:val="Prrafodelista"/>
        <w:spacing w:after="0"/>
        <w:ind w:left="0"/>
        <w:jc w:val="both"/>
        <w:rPr>
          <w:rFonts w:cs="Arial"/>
          <w:b/>
          <w:sz w:val="24"/>
          <w:szCs w:val="24"/>
        </w:rPr>
        <w:sectPr w:rsidR="00F25187" w:rsidSect="004D7FC8">
          <w:headerReference w:type="default" r:id="rId10"/>
          <w:footerReference w:type="default" r:id="rId11"/>
          <w:pgSz w:w="12240" w:h="15840" w:code="1"/>
          <w:pgMar w:top="2410" w:right="1701" w:bottom="1418" w:left="1701" w:header="709" w:footer="709" w:gutter="0"/>
          <w:pgNumType w:start="0"/>
          <w:cols w:space="708"/>
          <w:titlePg/>
          <w:docGrid w:linePitch="360"/>
        </w:sectPr>
      </w:pPr>
    </w:p>
    <w:p w:rsidR="00FD2B79" w:rsidRPr="00294791" w:rsidRDefault="00FD2B79" w:rsidP="00294791">
      <w:pPr>
        <w:pStyle w:val="Ttulo2"/>
        <w:numPr>
          <w:ilvl w:val="1"/>
          <w:numId w:val="33"/>
        </w:numPr>
      </w:pPr>
      <w:bookmarkStart w:id="6" w:name="_Toc24353725"/>
      <w:r w:rsidRPr="00294791">
        <w:lastRenderedPageBreak/>
        <w:t>Acciones de Monitoreo de la calidad de agua</w:t>
      </w:r>
      <w:bookmarkEnd w:id="6"/>
    </w:p>
    <w:p w:rsidR="00F25187" w:rsidRDefault="00FD2B79" w:rsidP="0094619F">
      <w:r>
        <w:t xml:space="preserve">Para realizar el monitoreo de forma efectiva, es necesario contar con </w:t>
      </w:r>
      <w:r w:rsidR="00294791">
        <w:t>equipo técnico adecuado</w:t>
      </w:r>
      <w:r w:rsidR="0094619F">
        <w:t xml:space="preserve"> que</w:t>
      </w:r>
      <w:r>
        <w:t xml:space="preserve"> </w:t>
      </w:r>
      <w:r w:rsidR="0094619F">
        <w:t xml:space="preserve">permitan </w:t>
      </w:r>
      <w:r w:rsidR="00294791">
        <w:t>identificar</w:t>
      </w:r>
      <w:r>
        <w:t xml:space="preserve"> </w:t>
      </w:r>
      <w:r w:rsidR="00294791">
        <w:t xml:space="preserve">la presencia y </w:t>
      </w:r>
      <w:r>
        <w:t xml:space="preserve">el nivel de cloro </w:t>
      </w:r>
      <w:r w:rsidR="0094619F">
        <w:t>residual</w:t>
      </w:r>
      <w:r w:rsidR="00294791">
        <w:t xml:space="preserve"> en los sistemas de agua;</w:t>
      </w:r>
      <w:r w:rsidR="0094619F">
        <w:t xml:space="preserve"> preferentemente</w:t>
      </w:r>
      <w:r>
        <w:t xml:space="preserve"> estas actividades deberán realizarse en conjunto y coordinación con el Inspector de Saneamiento Ambiental del Ministerio de Salud Pública y Asistencia Social </w:t>
      </w:r>
      <w:r w:rsidR="00294791">
        <w:t>–</w:t>
      </w:r>
      <w:r>
        <w:t>MSPAS</w:t>
      </w:r>
      <w:r w:rsidR="00294791">
        <w:t>-</w:t>
      </w:r>
      <w:r>
        <w:t xml:space="preserve"> presente en el municipio, </w:t>
      </w:r>
      <w:r w:rsidR="00294791">
        <w:t>debiendo preferentemente mantener un registro de este proceso y sus resultados, utilizando formatos consensuados o los establecidos por el ente rector.</w:t>
      </w:r>
      <w:r w:rsidR="005A1E8D">
        <w:t xml:space="preserve"> </w:t>
      </w:r>
    </w:p>
    <w:p w:rsidR="00FD2B79" w:rsidRPr="00CD1B29" w:rsidRDefault="007B3E3E" w:rsidP="0094619F">
      <w:r>
        <w:t>Las actividades de</w:t>
      </w:r>
      <w:r w:rsidR="00FD2B79">
        <w:t xml:space="preserve"> monitoreo de Análisis Bacteriológico y Análisis fisicoquímico del agua,</w:t>
      </w:r>
      <w:r>
        <w:t xml:space="preserve"> se realizarán en forma semestral (2 veces al año) con la participación del</w:t>
      </w:r>
      <w:r w:rsidR="00FD2B79">
        <w:t xml:space="preserve"> Inspector de Saneamiento Ambiental del Ministerio de Salud Pública y Asistencia Social </w:t>
      </w:r>
      <w:r>
        <w:t>–</w:t>
      </w:r>
      <w:r w:rsidR="00FD2B79">
        <w:t>MSPAS</w:t>
      </w:r>
      <w:r>
        <w:t>-</w:t>
      </w:r>
      <w:r w:rsidR="00FD2B79">
        <w:t xml:space="preserve"> presente en el municipio, </w:t>
      </w:r>
      <w:r>
        <w:t xml:space="preserve">cumpliéndose con todos los requerimientos de captación, manejo y procesamiento en </w:t>
      </w:r>
      <w:r w:rsidR="00FD2B79">
        <w:t>laboratorio</w:t>
      </w:r>
      <w:r>
        <w:t>s del MSPAS o aceptados por ellos.</w:t>
      </w:r>
    </w:p>
    <w:p w:rsidR="00FD2B79" w:rsidRDefault="00FD2B79" w:rsidP="007B3E3E">
      <w:pPr>
        <w:pStyle w:val="Epgrafe"/>
        <w:keepNext/>
      </w:pPr>
      <w:bookmarkStart w:id="7" w:name="_Toc8120182"/>
      <w:r>
        <w:t xml:space="preserve">Tabla </w:t>
      </w:r>
      <w:r>
        <w:fldChar w:fldCharType="begin"/>
      </w:r>
      <w:r>
        <w:instrText xml:space="preserve"> SEQ Tabla \* ARABIC </w:instrText>
      </w:r>
      <w:r>
        <w:fldChar w:fldCharType="separate"/>
      </w:r>
      <w:r w:rsidR="00F475BB">
        <w:rPr>
          <w:noProof/>
        </w:rPr>
        <w:t>1</w:t>
      </w:r>
      <w:r>
        <w:fldChar w:fldCharType="end"/>
      </w:r>
      <w:r w:rsidR="00126F24">
        <w:t>.</w:t>
      </w:r>
      <w:r>
        <w:t xml:space="preserve"> Acciones de Monitoreo de la Calidad de agua.  Del sistema de abastecimiento municipal del municipio de </w:t>
      </w:r>
      <w:r w:rsidR="00F467A9">
        <w:t>Cunén</w:t>
      </w:r>
      <w:r>
        <w:t xml:space="preserve">, del departamento de </w:t>
      </w:r>
      <w:r w:rsidR="00F467A9">
        <w:t>Quiché</w:t>
      </w:r>
      <w:r>
        <w:t>.</w:t>
      </w:r>
      <w:bookmarkEnd w:id="7"/>
    </w:p>
    <w:p w:rsidR="00F25187" w:rsidRDefault="005C303D" w:rsidP="00F25187">
      <w:pPr>
        <w:pStyle w:val="Prrafodelista"/>
        <w:spacing w:after="0"/>
        <w:ind w:left="0"/>
        <w:jc w:val="both"/>
        <w:rPr>
          <w:rFonts w:cs="Arial"/>
          <w:b/>
          <w:sz w:val="24"/>
          <w:szCs w:val="24"/>
        </w:rPr>
      </w:pPr>
      <w:r w:rsidRPr="005C303D">
        <w:rPr>
          <w:noProof/>
          <w:lang w:val="en-US"/>
        </w:rPr>
        <w:drawing>
          <wp:inline distT="0" distB="0" distL="0" distR="0" wp14:anchorId="5101C1EF" wp14:editId="4B79D0A7">
            <wp:extent cx="8366289" cy="1899138"/>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71777" cy="1900384"/>
                    </a:xfrm>
                    <a:prstGeom prst="rect">
                      <a:avLst/>
                    </a:prstGeom>
                    <a:noFill/>
                    <a:ln>
                      <a:noFill/>
                    </a:ln>
                  </pic:spPr>
                </pic:pic>
              </a:graphicData>
            </a:graphic>
          </wp:inline>
        </w:drawing>
      </w:r>
    </w:p>
    <w:p w:rsidR="00F25187" w:rsidRDefault="00FD2B79" w:rsidP="00F25187">
      <w:pPr>
        <w:pStyle w:val="Prrafodelista"/>
        <w:spacing w:after="0"/>
        <w:ind w:left="1080"/>
        <w:jc w:val="both"/>
        <w:rPr>
          <w:rStyle w:val="nfasis"/>
        </w:rPr>
      </w:pPr>
      <w:r w:rsidRPr="00246269">
        <w:rPr>
          <w:rStyle w:val="nfasis"/>
        </w:rPr>
        <w:t xml:space="preserve">Fuente: Elaborado por </w:t>
      </w:r>
      <w:r w:rsidR="007B3E3E">
        <w:rPr>
          <w:rStyle w:val="nfasis"/>
        </w:rPr>
        <w:t>OMAS</w:t>
      </w:r>
      <w:r w:rsidRPr="00246269">
        <w:rPr>
          <w:rStyle w:val="nfasis"/>
        </w:rPr>
        <w:t xml:space="preserve"> </w:t>
      </w:r>
      <w:r w:rsidR="00F467A9">
        <w:rPr>
          <w:rStyle w:val="nfasis"/>
        </w:rPr>
        <w:t>Cunén</w:t>
      </w:r>
      <w:r w:rsidR="00CC1EA4">
        <w:rPr>
          <w:rStyle w:val="nfasis"/>
        </w:rPr>
        <w:t>,</w:t>
      </w:r>
      <w:r w:rsidRPr="00246269">
        <w:rPr>
          <w:rStyle w:val="nfasis"/>
        </w:rPr>
        <w:t xml:space="preserve"> con la Asistencia Técnica de </w:t>
      </w:r>
      <w:r w:rsidR="00246269" w:rsidRPr="00246269">
        <w:rPr>
          <w:rStyle w:val="nfasis"/>
        </w:rPr>
        <w:t>Técnica</w:t>
      </w:r>
      <w:r w:rsidRPr="00246269">
        <w:rPr>
          <w:rStyle w:val="nfasis"/>
        </w:rPr>
        <w:t xml:space="preserve"> Regional de Agua y Saneamiento del proyecto USAID Nexos Locales.</w:t>
      </w:r>
    </w:p>
    <w:p w:rsidR="00836D0F" w:rsidRDefault="00836D0F" w:rsidP="00F25187">
      <w:pPr>
        <w:pStyle w:val="Prrafodelista"/>
        <w:spacing w:after="0"/>
        <w:ind w:left="1080"/>
        <w:jc w:val="both"/>
        <w:rPr>
          <w:rStyle w:val="nfasis"/>
        </w:rPr>
      </w:pPr>
    </w:p>
    <w:p w:rsidR="00246269" w:rsidRPr="007B3E3E" w:rsidRDefault="00246269" w:rsidP="007B3E3E">
      <w:pPr>
        <w:pStyle w:val="Ttulo2"/>
        <w:numPr>
          <w:ilvl w:val="1"/>
          <w:numId w:val="33"/>
        </w:numPr>
      </w:pPr>
      <w:bookmarkStart w:id="8" w:name="_Toc24353726"/>
      <w:r w:rsidRPr="007B3E3E">
        <w:t>Acciones de Mejoramiento de calidad de agua</w:t>
      </w:r>
      <w:bookmarkEnd w:id="8"/>
      <w:r w:rsidRPr="007B3E3E">
        <w:t xml:space="preserve"> </w:t>
      </w:r>
    </w:p>
    <w:p w:rsidR="00246269" w:rsidRDefault="00246269" w:rsidP="0094619F">
      <w:r>
        <w:t xml:space="preserve">Con la implementación de acciones que permitan el mejoramiento de la calidad de agua, se pretende realizar actividades de limpieza, mantenimiento y/o desinfección de componentes que tengan contacto con el agua que se abastece a la población por medio del </w:t>
      </w:r>
      <w:r>
        <w:lastRenderedPageBreak/>
        <w:t xml:space="preserve">sistema municipal de agua.  </w:t>
      </w:r>
      <w:r w:rsidR="00981ECE">
        <w:t>También</w:t>
      </w:r>
      <w:r>
        <w:t xml:space="preserve"> se </w:t>
      </w:r>
      <w:r w:rsidR="00981ECE">
        <w:t>deberá</w:t>
      </w:r>
      <w:r>
        <w:t xml:space="preserve"> realizar aforo del caudal captado en las fuentes de agua del sistema y en el tanque o tanques de almacenamiento, esta actividad se recomienda rea</w:t>
      </w:r>
      <w:r w:rsidR="005C303D">
        <w:t xml:space="preserve">lizarla mensualmente para que </w:t>
      </w:r>
      <w:r w:rsidR="007B3E3E">
        <w:t>la OMAS</w:t>
      </w:r>
      <w:r>
        <w:t xml:space="preserve"> tenga un registro de caudales y su comportamiento en diferentes épocas del año, lo que permitirá tomar acciones que contribuyan al mejoramiento de la distribución y continuidad de agua de calidad.   </w:t>
      </w:r>
    </w:p>
    <w:p w:rsidR="00246269" w:rsidRDefault="00246269" w:rsidP="007B3E3E">
      <w:pPr>
        <w:pStyle w:val="Epgrafe"/>
        <w:keepNext/>
      </w:pPr>
      <w:bookmarkStart w:id="9" w:name="_Toc8120183"/>
      <w:r>
        <w:t xml:space="preserve">Tabla </w:t>
      </w:r>
      <w:r>
        <w:fldChar w:fldCharType="begin"/>
      </w:r>
      <w:r>
        <w:instrText xml:space="preserve"> SEQ Tabla \* ARABIC </w:instrText>
      </w:r>
      <w:r>
        <w:fldChar w:fldCharType="separate"/>
      </w:r>
      <w:r w:rsidR="00F475BB">
        <w:rPr>
          <w:noProof/>
        </w:rPr>
        <w:t>2</w:t>
      </w:r>
      <w:r>
        <w:fldChar w:fldCharType="end"/>
      </w:r>
      <w:r w:rsidR="00126F24">
        <w:t>.</w:t>
      </w:r>
      <w:r>
        <w:t xml:space="preserve"> </w:t>
      </w:r>
      <w:r w:rsidRPr="00617EB4">
        <w:t>Acciones de M</w:t>
      </w:r>
      <w:r>
        <w:t>ejoramiento</w:t>
      </w:r>
      <w:r w:rsidRPr="00617EB4">
        <w:t xml:space="preserve"> de la Calidad de agua.  Del sistema de abastecimiento municipal del municipio de </w:t>
      </w:r>
      <w:r w:rsidR="00F467A9">
        <w:t>Cunén</w:t>
      </w:r>
      <w:r w:rsidR="00CC1EA4">
        <w:t xml:space="preserve">, del departamento de </w:t>
      </w:r>
      <w:r w:rsidR="00F467A9">
        <w:t>Quiché</w:t>
      </w:r>
      <w:r w:rsidR="00CC1EA4">
        <w:t>.</w:t>
      </w:r>
      <w:bookmarkEnd w:id="9"/>
    </w:p>
    <w:p w:rsidR="00F25187" w:rsidRDefault="008D182F" w:rsidP="00246269">
      <w:pPr>
        <w:pStyle w:val="Prrafodelista"/>
        <w:spacing w:after="0"/>
        <w:ind w:left="0"/>
        <w:jc w:val="both"/>
        <w:rPr>
          <w:rFonts w:cs="Arial"/>
          <w:b/>
          <w:sz w:val="24"/>
          <w:szCs w:val="24"/>
        </w:rPr>
      </w:pPr>
      <w:r w:rsidRPr="008D182F">
        <w:rPr>
          <w:noProof/>
          <w:lang w:val="en-US"/>
        </w:rPr>
        <w:drawing>
          <wp:inline distT="0" distB="0" distL="0" distR="0" wp14:anchorId="52882295" wp14:editId="4BA380B3">
            <wp:extent cx="7627620" cy="2372913"/>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7620" cy="2372913"/>
                    </a:xfrm>
                    <a:prstGeom prst="rect">
                      <a:avLst/>
                    </a:prstGeom>
                    <a:noFill/>
                    <a:ln>
                      <a:noFill/>
                    </a:ln>
                  </pic:spPr>
                </pic:pic>
              </a:graphicData>
            </a:graphic>
          </wp:inline>
        </w:drawing>
      </w:r>
    </w:p>
    <w:p w:rsidR="00246269" w:rsidRDefault="00246269" w:rsidP="00246269">
      <w:pPr>
        <w:pStyle w:val="Prrafodelista"/>
        <w:spacing w:after="0"/>
        <w:ind w:left="1080"/>
        <w:jc w:val="both"/>
        <w:rPr>
          <w:rStyle w:val="nfasis"/>
        </w:rPr>
      </w:pPr>
      <w:r w:rsidRPr="00246269">
        <w:rPr>
          <w:rStyle w:val="nfasis"/>
        </w:rPr>
        <w:t xml:space="preserve">Fuente: Elaborado por </w:t>
      </w:r>
      <w:r w:rsidR="007B3E3E">
        <w:rPr>
          <w:rStyle w:val="nfasis"/>
        </w:rPr>
        <w:t>OMAS</w:t>
      </w:r>
      <w:r w:rsidRPr="00246269">
        <w:rPr>
          <w:rStyle w:val="nfasis"/>
        </w:rPr>
        <w:t xml:space="preserve"> </w:t>
      </w:r>
      <w:r w:rsidR="00F467A9">
        <w:rPr>
          <w:rStyle w:val="nfasis"/>
        </w:rPr>
        <w:t>Cunén</w:t>
      </w:r>
      <w:r w:rsidRPr="00246269">
        <w:rPr>
          <w:rStyle w:val="nfasis"/>
        </w:rPr>
        <w:t xml:space="preserve"> con la Asistencia Técnica de Técnica Regional de Agua y Saneamiento del proyecto USAID Nexos Locales.</w:t>
      </w:r>
    </w:p>
    <w:p w:rsidR="00F27F8F" w:rsidRDefault="00F27F8F" w:rsidP="00246269">
      <w:pPr>
        <w:pStyle w:val="Prrafodelista"/>
        <w:spacing w:after="0"/>
        <w:ind w:left="1080"/>
        <w:jc w:val="both"/>
        <w:rPr>
          <w:rStyle w:val="nfasis"/>
        </w:rPr>
      </w:pPr>
    </w:p>
    <w:p w:rsidR="00246269" w:rsidRPr="007B3E3E" w:rsidRDefault="00246269" w:rsidP="007B3E3E">
      <w:pPr>
        <w:pStyle w:val="Ttulo2"/>
        <w:numPr>
          <w:ilvl w:val="1"/>
          <w:numId w:val="33"/>
        </w:numPr>
      </w:pPr>
      <w:bookmarkStart w:id="10" w:name="_Toc24353727"/>
      <w:r w:rsidRPr="007B3E3E">
        <w:t>Actividades de operación y mantenimiento de sistemas de cloración</w:t>
      </w:r>
      <w:bookmarkEnd w:id="10"/>
    </w:p>
    <w:p w:rsidR="00F25187" w:rsidRDefault="00981ECE" w:rsidP="00CC1EA4">
      <w:pPr>
        <w:spacing w:line="240" w:lineRule="auto"/>
      </w:pPr>
      <w:r>
        <w:t>El siguiente formato describe las actividades de operación y mantenimiento, propiamente de los sistemas de cloración de agua, del sistema urbano de agua. Además se define la temporalidad con que se realizarán dichas activid</w:t>
      </w:r>
      <w:r w:rsidR="00F27F8F">
        <w:t xml:space="preserve">ades y quien es el responsable: </w:t>
      </w:r>
    </w:p>
    <w:p w:rsidR="00981ECE" w:rsidRDefault="00981ECE" w:rsidP="00F27F8F">
      <w:pPr>
        <w:pStyle w:val="Epgrafe"/>
        <w:keepNext/>
        <w:spacing w:after="0"/>
      </w:pPr>
      <w:bookmarkStart w:id="11" w:name="_Toc8120184"/>
      <w:r>
        <w:lastRenderedPageBreak/>
        <w:t xml:space="preserve">Tabla </w:t>
      </w:r>
      <w:r>
        <w:fldChar w:fldCharType="begin"/>
      </w:r>
      <w:r>
        <w:instrText xml:space="preserve"> SEQ Tabla \* ARABIC </w:instrText>
      </w:r>
      <w:r>
        <w:fldChar w:fldCharType="separate"/>
      </w:r>
      <w:r w:rsidR="00F475BB">
        <w:rPr>
          <w:noProof/>
        </w:rPr>
        <w:t>3</w:t>
      </w:r>
      <w:r>
        <w:fldChar w:fldCharType="end"/>
      </w:r>
      <w:r w:rsidR="00126F24">
        <w:t>.</w:t>
      </w:r>
      <w:r>
        <w:t xml:space="preserve"> </w:t>
      </w:r>
      <w:r w:rsidR="007B3E3E" w:rsidRPr="00D858A0">
        <w:t>Formato para la Planificación de Actividades de Operación y Mantenimiento de Sistemas de  Cloración</w:t>
      </w:r>
      <w:bookmarkEnd w:id="11"/>
    </w:p>
    <w:p w:rsidR="00246269" w:rsidRDefault="00F467A9" w:rsidP="00981ECE">
      <w:pPr>
        <w:pStyle w:val="Prrafodelista"/>
        <w:spacing w:after="0"/>
        <w:ind w:left="0"/>
        <w:jc w:val="center"/>
        <w:rPr>
          <w:rFonts w:cs="Arial"/>
          <w:b/>
          <w:sz w:val="24"/>
          <w:szCs w:val="24"/>
        </w:rPr>
      </w:pPr>
      <w:r>
        <w:rPr>
          <w:noProof/>
          <w:lang w:val="en-US"/>
        </w:rPr>
        <w:drawing>
          <wp:inline distT="0" distB="0" distL="0" distR="0" wp14:anchorId="4645D24C" wp14:editId="125CC8A3">
            <wp:extent cx="8072922" cy="3994150"/>
            <wp:effectExtent l="0" t="0" r="444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976" t="24695" r="29412" b="15835"/>
                    <a:stretch/>
                  </pic:blipFill>
                  <pic:spPr bwMode="auto">
                    <a:xfrm>
                      <a:off x="0" y="0"/>
                      <a:ext cx="8083777" cy="3999520"/>
                    </a:xfrm>
                    <a:prstGeom prst="rect">
                      <a:avLst/>
                    </a:prstGeom>
                    <a:ln>
                      <a:noFill/>
                    </a:ln>
                    <a:extLst>
                      <a:ext uri="{53640926-AAD7-44D8-BBD7-CCE9431645EC}">
                        <a14:shadowObscured xmlns:a14="http://schemas.microsoft.com/office/drawing/2010/main"/>
                      </a:ext>
                    </a:extLst>
                  </pic:spPr>
                </pic:pic>
              </a:graphicData>
            </a:graphic>
          </wp:inline>
        </w:drawing>
      </w:r>
    </w:p>
    <w:p w:rsidR="00981ECE" w:rsidRDefault="00981ECE" w:rsidP="00CC1EA4">
      <w:pPr>
        <w:pStyle w:val="Prrafodelista"/>
        <w:ind w:left="1080"/>
        <w:jc w:val="both"/>
        <w:rPr>
          <w:rStyle w:val="nfasis"/>
        </w:rPr>
      </w:pPr>
      <w:r w:rsidRPr="00246269">
        <w:rPr>
          <w:rStyle w:val="nfasis"/>
        </w:rPr>
        <w:t xml:space="preserve">Fuente: Elaborado por </w:t>
      </w:r>
      <w:r w:rsidR="007B3E3E">
        <w:rPr>
          <w:rStyle w:val="nfasis"/>
        </w:rPr>
        <w:t>OMAS</w:t>
      </w:r>
      <w:r w:rsidRPr="00246269">
        <w:rPr>
          <w:rStyle w:val="nfasis"/>
        </w:rPr>
        <w:t xml:space="preserve"> </w:t>
      </w:r>
      <w:r w:rsidR="00F467A9">
        <w:rPr>
          <w:rStyle w:val="nfasis"/>
        </w:rPr>
        <w:t>Cunén</w:t>
      </w:r>
      <w:r w:rsidRPr="00246269">
        <w:rPr>
          <w:rStyle w:val="nfasis"/>
        </w:rPr>
        <w:t xml:space="preserve"> con la Asistencia Técnica de Técnica Regional de Agua y Saneamiento del proyecto USAID Nexos Locales.</w:t>
      </w:r>
    </w:p>
    <w:p w:rsidR="00F27F8F" w:rsidRPr="00F27F8F" w:rsidRDefault="00F27F8F" w:rsidP="00CC1EA4">
      <w:pPr>
        <w:spacing w:line="240" w:lineRule="auto"/>
      </w:pPr>
      <w:r>
        <w:t xml:space="preserve">El Formato anterior contiene la planificación de desarrollo de estas actividades que deben ser realizadas por el personal de </w:t>
      </w:r>
      <w:r w:rsidR="007B3E3E">
        <w:t xml:space="preserve">OMAS </w:t>
      </w:r>
      <w:r>
        <w:t>(técnicos y fontaneros, según se indica) y super</w:t>
      </w:r>
      <w:r w:rsidR="00CC1EA4">
        <w:t>visadas por el Coordinador de</w:t>
      </w:r>
      <w:r>
        <w:t xml:space="preserve"> </w:t>
      </w:r>
      <w:r w:rsidR="007B3E3E">
        <w:t>la OMAS</w:t>
      </w:r>
      <w:r>
        <w:t xml:space="preserve">.  El desarrollo de estas actividades deberán de documentarse en un formato que contenga toda la información que evidencie su implementación, por tal razón se ha establecido el siguiente formato, que deberá ser llenado por el fontanero o técnico de campo, en el área de caseta de cloración u otro lugar donde pueda resguardarse cercano al área de cloración y este a su vez será supervisado por el </w:t>
      </w:r>
      <w:r w:rsidR="00CC1EA4">
        <w:t>Director (a)</w:t>
      </w:r>
      <w:r>
        <w:t xml:space="preserve"> </w:t>
      </w:r>
      <w:r w:rsidR="007B3E3E">
        <w:t>OMAS</w:t>
      </w:r>
      <w:r>
        <w:t xml:space="preserve"> </w:t>
      </w:r>
      <w:r w:rsidR="00E2051A">
        <w:t>periódicamente</w:t>
      </w:r>
      <w:r>
        <w:t xml:space="preserve"> y al </w:t>
      </w:r>
      <w:r>
        <w:lastRenderedPageBreak/>
        <w:t xml:space="preserve">finalizar las casillas de llenado deberá ser trasladado </w:t>
      </w:r>
      <w:r w:rsidR="007B3E3E">
        <w:t>a la Oficina Municipal de Agua y Saneamiento –OMAS-</w:t>
      </w:r>
      <w:r>
        <w:t>, para su archivo correspondiente</w:t>
      </w:r>
      <w:r w:rsidR="00E2051A">
        <w:t>.</w:t>
      </w:r>
    </w:p>
    <w:p w:rsidR="007B3E3E" w:rsidRDefault="007B3E3E" w:rsidP="00E2051A">
      <w:pPr>
        <w:pStyle w:val="Epgrafe"/>
        <w:spacing w:after="0"/>
        <w:rPr>
          <w:highlight w:val="yellow"/>
        </w:rPr>
      </w:pPr>
    </w:p>
    <w:p w:rsidR="00F27F8F" w:rsidRDefault="00F27F8F" w:rsidP="00E2051A">
      <w:pPr>
        <w:pStyle w:val="Epgrafe"/>
        <w:spacing w:after="0"/>
      </w:pPr>
      <w:bookmarkStart w:id="12" w:name="_Toc8120185"/>
      <w:r w:rsidRPr="00D858A0">
        <w:t xml:space="preserve">Tabla </w:t>
      </w:r>
      <w:r w:rsidRPr="00D858A0">
        <w:fldChar w:fldCharType="begin"/>
      </w:r>
      <w:r w:rsidRPr="00D858A0">
        <w:instrText xml:space="preserve"> SEQ Tabla \* ARABIC </w:instrText>
      </w:r>
      <w:r w:rsidRPr="00D858A0">
        <w:fldChar w:fldCharType="separate"/>
      </w:r>
      <w:r w:rsidR="00F475BB">
        <w:rPr>
          <w:noProof/>
        </w:rPr>
        <w:t>4</w:t>
      </w:r>
      <w:r w:rsidRPr="00D858A0">
        <w:fldChar w:fldCharType="end"/>
      </w:r>
      <w:r w:rsidR="00126F24" w:rsidRPr="00D858A0">
        <w:t>.</w:t>
      </w:r>
      <w:r w:rsidRPr="00D858A0">
        <w:t xml:space="preserve"> </w:t>
      </w:r>
      <w:r w:rsidR="007B3E3E" w:rsidRPr="00D858A0">
        <w:t>Formato Para El Monitoreo de Operación y Mantenimiento de Sistemas de Cloración</w:t>
      </w:r>
      <w:bookmarkEnd w:id="12"/>
    </w:p>
    <w:p w:rsidR="00126F24" w:rsidRPr="00126F24" w:rsidRDefault="00F467A9" w:rsidP="00D858A0">
      <w:pPr>
        <w:jc w:val="center"/>
      </w:pPr>
      <w:r>
        <w:rPr>
          <w:noProof/>
          <w:lang w:val="en-US"/>
        </w:rPr>
        <w:drawing>
          <wp:inline distT="0" distB="0" distL="0" distR="0" wp14:anchorId="7F5AEB45" wp14:editId="7A1523E0">
            <wp:extent cx="7756781" cy="452276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551" t="23033" r="40237" b="16626"/>
                    <a:stretch/>
                  </pic:blipFill>
                  <pic:spPr bwMode="auto">
                    <a:xfrm>
                      <a:off x="0" y="0"/>
                      <a:ext cx="7765588" cy="4527898"/>
                    </a:xfrm>
                    <a:prstGeom prst="rect">
                      <a:avLst/>
                    </a:prstGeom>
                    <a:ln>
                      <a:noFill/>
                    </a:ln>
                    <a:extLst>
                      <a:ext uri="{53640926-AAD7-44D8-BBD7-CCE9431645EC}">
                        <a14:shadowObscured xmlns:a14="http://schemas.microsoft.com/office/drawing/2010/main"/>
                      </a:ext>
                    </a:extLst>
                  </pic:spPr>
                </pic:pic>
              </a:graphicData>
            </a:graphic>
          </wp:inline>
        </w:drawing>
      </w:r>
    </w:p>
    <w:p w:rsidR="00F27F8F" w:rsidRDefault="00F27F8F" w:rsidP="00F27F8F">
      <w:pPr>
        <w:pStyle w:val="Prrafodelista"/>
        <w:spacing w:after="0"/>
        <w:ind w:left="1080"/>
        <w:jc w:val="both"/>
        <w:rPr>
          <w:rStyle w:val="nfasis"/>
        </w:rPr>
      </w:pPr>
      <w:r w:rsidRPr="00246269">
        <w:rPr>
          <w:rStyle w:val="nfasis"/>
        </w:rPr>
        <w:t xml:space="preserve">Fuente: Elaborado por </w:t>
      </w:r>
      <w:r w:rsidR="007B3E3E">
        <w:rPr>
          <w:rStyle w:val="nfasis"/>
        </w:rPr>
        <w:t>OMAS</w:t>
      </w:r>
      <w:r w:rsidRPr="00246269">
        <w:rPr>
          <w:rStyle w:val="nfasis"/>
        </w:rPr>
        <w:t xml:space="preserve"> </w:t>
      </w:r>
      <w:r w:rsidR="00F4164C">
        <w:rPr>
          <w:rStyle w:val="nfasis"/>
        </w:rPr>
        <w:t>Cunén</w:t>
      </w:r>
      <w:r w:rsidR="007B3E3E">
        <w:rPr>
          <w:rStyle w:val="nfasis"/>
        </w:rPr>
        <w:t xml:space="preserve">, </w:t>
      </w:r>
      <w:r w:rsidR="007B3E3E" w:rsidRPr="00246269">
        <w:rPr>
          <w:rStyle w:val="nfasis"/>
        </w:rPr>
        <w:t>con</w:t>
      </w:r>
      <w:r w:rsidRPr="00246269">
        <w:rPr>
          <w:rStyle w:val="nfasis"/>
        </w:rPr>
        <w:t xml:space="preserve"> la Asistencia Técnica de Técnica Regional de Agua y Saneamiento del proyecto USAID Nexos Locales.</w:t>
      </w:r>
    </w:p>
    <w:p w:rsidR="00CF7CB2" w:rsidRPr="00F27F8F" w:rsidRDefault="00CF7CB2" w:rsidP="00CF7CB2">
      <w:pPr>
        <w:spacing w:line="240" w:lineRule="auto"/>
      </w:pPr>
      <w:r>
        <w:lastRenderedPageBreak/>
        <w:t>Para llevar el control de la aplicación de pastilla  de cloración, para la desinfección del caudal que abastece el sistema de agua potable, se implementa el formato que se muestra a continuación, el cual permite documentar adecuadamente el día, fecha, hora y cantidad de pastillas aplicadas:</w:t>
      </w:r>
    </w:p>
    <w:p w:rsidR="00CF7CB2" w:rsidRDefault="00CF7CB2" w:rsidP="00CF7CB2">
      <w:pPr>
        <w:pStyle w:val="Epgrafe"/>
        <w:spacing w:after="0"/>
      </w:pPr>
      <w:bookmarkStart w:id="13" w:name="_Toc8120186"/>
      <w:r>
        <w:t xml:space="preserve">Tabla </w:t>
      </w:r>
      <w:r>
        <w:fldChar w:fldCharType="begin"/>
      </w:r>
      <w:r>
        <w:instrText xml:space="preserve"> SEQ Tabla \* ARABIC </w:instrText>
      </w:r>
      <w:r>
        <w:fldChar w:fldCharType="separate"/>
      </w:r>
      <w:r w:rsidR="00F475BB">
        <w:rPr>
          <w:noProof/>
        </w:rPr>
        <w:t>5</w:t>
      </w:r>
      <w:r>
        <w:fldChar w:fldCharType="end"/>
      </w:r>
      <w:r w:rsidR="00126F24">
        <w:t xml:space="preserve">. </w:t>
      </w:r>
      <w:r>
        <w:t xml:space="preserve"> </w:t>
      </w:r>
      <w:r w:rsidR="00126F24">
        <w:t xml:space="preserve">Formato Para El Monitoreo de </w:t>
      </w:r>
      <w:r w:rsidR="00126F24" w:rsidRPr="00E2051A">
        <w:t>Operación</w:t>
      </w:r>
      <w:r w:rsidR="00126F24" w:rsidRPr="00A96E63">
        <w:t xml:space="preserve"> </w:t>
      </w:r>
      <w:r w:rsidR="00126F24">
        <w:t>y</w:t>
      </w:r>
      <w:r w:rsidR="00126F24" w:rsidRPr="00A96E63">
        <w:t xml:space="preserve"> Mantenimiento </w:t>
      </w:r>
      <w:r w:rsidR="00126F24">
        <w:t>d</w:t>
      </w:r>
      <w:r w:rsidR="00126F24" w:rsidRPr="00A96E63">
        <w:t xml:space="preserve">e Sistemas </w:t>
      </w:r>
      <w:r w:rsidR="00126F24">
        <w:t>d</w:t>
      </w:r>
      <w:r w:rsidR="00126F24" w:rsidRPr="00A96E63">
        <w:t>e Cloración</w:t>
      </w:r>
      <w:r w:rsidR="00126F24">
        <w:t>.</w:t>
      </w:r>
      <w:bookmarkEnd w:id="13"/>
    </w:p>
    <w:p w:rsidR="00CF7CB2" w:rsidRDefault="00F4164C" w:rsidP="00D858A0">
      <w:pPr>
        <w:spacing w:after="0"/>
        <w:jc w:val="center"/>
        <w:rPr>
          <w:rStyle w:val="nfasis"/>
        </w:rPr>
      </w:pPr>
      <w:r>
        <w:rPr>
          <w:noProof/>
          <w:lang w:val="en-US"/>
        </w:rPr>
        <w:drawing>
          <wp:inline distT="0" distB="0" distL="0" distR="0" wp14:anchorId="1CB0026B" wp14:editId="4ED32C95">
            <wp:extent cx="7666892" cy="4551458"/>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482" t="23256" r="43576" b="18759"/>
                    <a:stretch/>
                  </pic:blipFill>
                  <pic:spPr bwMode="auto">
                    <a:xfrm>
                      <a:off x="0" y="0"/>
                      <a:ext cx="7666895" cy="4551460"/>
                    </a:xfrm>
                    <a:prstGeom prst="rect">
                      <a:avLst/>
                    </a:prstGeom>
                    <a:ln>
                      <a:noFill/>
                    </a:ln>
                    <a:extLst>
                      <a:ext uri="{53640926-AAD7-44D8-BBD7-CCE9431645EC}">
                        <a14:shadowObscured xmlns:a14="http://schemas.microsoft.com/office/drawing/2010/main"/>
                      </a:ext>
                    </a:extLst>
                  </pic:spPr>
                </pic:pic>
              </a:graphicData>
            </a:graphic>
          </wp:inline>
        </w:drawing>
      </w:r>
    </w:p>
    <w:p w:rsidR="00CF7CB2" w:rsidRDefault="00CF7CB2" w:rsidP="00CF7CB2">
      <w:pPr>
        <w:pStyle w:val="Prrafodelista"/>
        <w:spacing w:after="0"/>
        <w:ind w:left="1080"/>
        <w:jc w:val="both"/>
        <w:rPr>
          <w:rStyle w:val="nfasis"/>
        </w:rPr>
      </w:pPr>
      <w:r w:rsidRPr="00246269">
        <w:rPr>
          <w:rStyle w:val="nfasis"/>
        </w:rPr>
        <w:t xml:space="preserve">Fuente: Elaborado por </w:t>
      </w:r>
      <w:r w:rsidR="00126F24">
        <w:rPr>
          <w:rStyle w:val="nfasis"/>
        </w:rPr>
        <w:t>OMAS</w:t>
      </w:r>
      <w:r w:rsidRPr="00246269">
        <w:rPr>
          <w:rStyle w:val="nfasis"/>
        </w:rPr>
        <w:t xml:space="preserve"> </w:t>
      </w:r>
      <w:r w:rsidR="00F4164C">
        <w:rPr>
          <w:rStyle w:val="nfasis"/>
        </w:rPr>
        <w:t>Cunén</w:t>
      </w:r>
      <w:r w:rsidR="00277119">
        <w:rPr>
          <w:rStyle w:val="nfasis"/>
        </w:rPr>
        <w:t xml:space="preserve">, </w:t>
      </w:r>
      <w:r w:rsidR="00277119" w:rsidRPr="00246269">
        <w:rPr>
          <w:rStyle w:val="nfasis"/>
        </w:rPr>
        <w:t>con</w:t>
      </w:r>
      <w:r w:rsidRPr="00246269">
        <w:rPr>
          <w:rStyle w:val="nfasis"/>
        </w:rPr>
        <w:t xml:space="preserve"> la Asistencia Técnica de Técnica Regional de Agua y Saneamiento del proyecto USAID Nexos Locales.</w:t>
      </w:r>
    </w:p>
    <w:p w:rsidR="00CF7CB2" w:rsidRDefault="00CF7CB2" w:rsidP="00F27F8F">
      <w:pPr>
        <w:pStyle w:val="Prrafodelista"/>
        <w:spacing w:after="0"/>
        <w:ind w:left="1080"/>
        <w:jc w:val="both"/>
        <w:rPr>
          <w:rStyle w:val="nfasis"/>
        </w:rPr>
        <w:sectPr w:rsidR="00CF7CB2" w:rsidSect="00F25187">
          <w:headerReference w:type="default" r:id="rId17"/>
          <w:pgSz w:w="15840" w:h="12240" w:orient="landscape" w:code="1"/>
          <w:pgMar w:top="1701" w:right="2410" w:bottom="1701" w:left="1418" w:header="709" w:footer="709" w:gutter="0"/>
          <w:cols w:space="708"/>
          <w:docGrid w:linePitch="360"/>
        </w:sectPr>
      </w:pPr>
    </w:p>
    <w:p w:rsidR="00126F24" w:rsidRDefault="00126F24" w:rsidP="00126F24">
      <w:pPr>
        <w:pStyle w:val="Ttulo1"/>
        <w:numPr>
          <w:ilvl w:val="0"/>
          <w:numId w:val="33"/>
        </w:numPr>
        <w:rPr>
          <w:lang w:eastAsia="es-MX"/>
        </w:rPr>
      </w:pPr>
      <w:bookmarkStart w:id="14" w:name="_Toc24353728"/>
      <w:r>
        <w:rPr>
          <w:lang w:eastAsia="es-MX"/>
        </w:rPr>
        <w:lastRenderedPageBreak/>
        <w:t>METODOLOGIA</w:t>
      </w:r>
      <w:bookmarkEnd w:id="14"/>
    </w:p>
    <w:p w:rsidR="00126F24" w:rsidRDefault="00126F24" w:rsidP="00126F24">
      <w:pPr>
        <w:rPr>
          <w:lang w:eastAsia="es-MX"/>
        </w:rPr>
      </w:pPr>
      <w:r>
        <w:rPr>
          <w:lang w:eastAsia="es-MX"/>
        </w:rPr>
        <w:t xml:space="preserve">La municipalidad de </w:t>
      </w:r>
      <w:r w:rsidR="00F4164C">
        <w:rPr>
          <w:lang w:eastAsia="es-MX"/>
        </w:rPr>
        <w:t xml:space="preserve">Cunén </w:t>
      </w:r>
      <w:r>
        <w:rPr>
          <w:lang w:eastAsia="es-MX"/>
        </w:rPr>
        <w:t xml:space="preserve">por medio del equipo técnico </w:t>
      </w:r>
      <w:r w:rsidR="00F4164C">
        <w:rPr>
          <w:lang w:eastAsia="es-MX"/>
        </w:rPr>
        <w:t xml:space="preserve">de la Oficina </w:t>
      </w:r>
      <w:r>
        <w:rPr>
          <w:lang w:eastAsia="es-MX"/>
        </w:rPr>
        <w:t>Municipal de Agua y Saneamiento –OMAS-, conjuntamente con el ministerio de Salud Pública a través del Inspector de Saneamiento Ambiental. (ISA), como responsable de la vigilancia de la calidad del agua, unirán esfuerzos para realizar los exámenes correspondientes en los sistemas de agua potable del casco urbano, estableciendo puntos en la zona alta (cercana al tanque de distribución) zona media (en el centro del sistema) y zona baja (ultimas viviendas.</w:t>
      </w:r>
    </w:p>
    <w:p w:rsidR="00126F24" w:rsidRDefault="00126F24" w:rsidP="00126F24">
      <w:pPr>
        <w:rPr>
          <w:lang w:eastAsia="es-MX"/>
        </w:rPr>
      </w:pPr>
      <w:r>
        <w:rPr>
          <w:lang w:eastAsia="es-MX"/>
        </w:rPr>
        <w:t>Para el área rural se establecerán contactos con los encargados de las comisiones, comités o asociaciones de agua de cada comunidad en donde estén funcionando los sistemas de cloración, en coordinación con el Inspector de Saneamiento Ambiental, quien además programará la instalación y reactivación de cloradores artesanales e industriales; en los sistemas de agua potable existente, haciendo la capacitación adecuada a los fontaneros para la aplicación y evaluación del cloro residual.</w:t>
      </w:r>
    </w:p>
    <w:p w:rsidR="00126F24" w:rsidRPr="00126F24" w:rsidRDefault="00126F24" w:rsidP="00126F24">
      <w:pPr>
        <w:rPr>
          <w:lang w:eastAsia="es-MX"/>
        </w:rPr>
      </w:pPr>
      <w:r>
        <w:rPr>
          <w:lang w:eastAsia="es-MX"/>
        </w:rPr>
        <w:t>Se considera y propone que la encargada de brindar el cloro inicial en los sistemas rurales que estén funcionando, sea la municipalidad a manera de que las comisiones, comités o asociaciones posteriormente realicen las compras de cloro de acuerdo a sus necesidades y demandas de consumo.</w:t>
      </w:r>
    </w:p>
    <w:p w:rsidR="00E2051A" w:rsidRPr="00126F24" w:rsidRDefault="00E2051A" w:rsidP="00126F24">
      <w:pPr>
        <w:pStyle w:val="Ttulo1"/>
        <w:numPr>
          <w:ilvl w:val="0"/>
          <w:numId w:val="33"/>
        </w:numPr>
        <w:rPr>
          <w:lang w:eastAsia="es-MX"/>
        </w:rPr>
      </w:pPr>
      <w:bookmarkStart w:id="15" w:name="_Toc24353729"/>
      <w:r w:rsidRPr="00126F24">
        <w:rPr>
          <w:lang w:eastAsia="es-MX"/>
        </w:rPr>
        <w:t xml:space="preserve">EQUIPO </w:t>
      </w:r>
      <w:r w:rsidR="00126F24" w:rsidRPr="00126F24">
        <w:rPr>
          <w:lang w:eastAsia="es-MX"/>
        </w:rPr>
        <w:t>Y RECURSOS</w:t>
      </w:r>
      <w:bookmarkEnd w:id="15"/>
    </w:p>
    <w:p w:rsidR="00126F24" w:rsidRPr="00126F24" w:rsidRDefault="00126F24" w:rsidP="00126F24">
      <w:pPr>
        <w:pStyle w:val="Ttulo2"/>
        <w:numPr>
          <w:ilvl w:val="1"/>
          <w:numId w:val="33"/>
        </w:numPr>
      </w:pPr>
      <w:bookmarkStart w:id="16" w:name="_Toc24353730"/>
      <w:r w:rsidRPr="00126F24">
        <w:t>Equipo de Protección Básico</w:t>
      </w:r>
      <w:bookmarkEnd w:id="16"/>
    </w:p>
    <w:p w:rsidR="00292367" w:rsidRDefault="00292367" w:rsidP="00CF7CB2">
      <w:r>
        <w:t xml:space="preserve">Es necesario garantizar la seguridad del personal responsable </w:t>
      </w:r>
      <w:r w:rsidR="00126F24">
        <w:t>de efectuar</w:t>
      </w:r>
      <w:r>
        <w:t xml:space="preserve"> la cloración, tanto a nivel municipal como a nivel comunitario; razón por la </w:t>
      </w:r>
      <w:r w:rsidR="00126F24">
        <w:t>cual es</w:t>
      </w:r>
      <w:r>
        <w:t xml:space="preserve"> necesario contar con</w:t>
      </w:r>
      <w:r w:rsidR="00D509C8">
        <w:t xml:space="preserve"> los insumos mínimos de seguridad.</w:t>
      </w:r>
    </w:p>
    <w:tbl>
      <w:tblPr>
        <w:tblStyle w:val="Tablaconcuadrcula"/>
        <w:tblW w:w="8926" w:type="dxa"/>
        <w:tblLook w:val="04A0" w:firstRow="1" w:lastRow="0" w:firstColumn="1" w:lastColumn="0" w:noHBand="0" w:noVBand="1"/>
      </w:tblPr>
      <w:tblGrid>
        <w:gridCol w:w="593"/>
        <w:gridCol w:w="3510"/>
        <w:gridCol w:w="2009"/>
        <w:gridCol w:w="2814"/>
      </w:tblGrid>
      <w:tr w:rsidR="00D509C8" w:rsidRPr="00126F24" w:rsidTr="00126F24">
        <w:trPr>
          <w:tblHeader/>
        </w:trPr>
        <w:tc>
          <w:tcPr>
            <w:tcW w:w="534" w:type="dxa"/>
            <w:shd w:val="clear" w:color="auto" w:fill="C00000"/>
            <w:vAlign w:val="center"/>
          </w:tcPr>
          <w:p w:rsidR="00D509C8" w:rsidRPr="00126F24" w:rsidRDefault="00D509C8" w:rsidP="00126F24">
            <w:pPr>
              <w:spacing w:after="0"/>
              <w:jc w:val="center"/>
              <w:rPr>
                <w:b/>
                <w:sz w:val="22"/>
                <w:szCs w:val="22"/>
              </w:rPr>
            </w:pPr>
            <w:r w:rsidRPr="00126F24">
              <w:rPr>
                <w:b/>
                <w:sz w:val="22"/>
                <w:szCs w:val="22"/>
              </w:rPr>
              <w:t>No.</w:t>
            </w:r>
          </w:p>
        </w:tc>
        <w:tc>
          <w:tcPr>
            <w:tcW w:w="3543" w:type="dxa"/>
            <w:shd w:val="clear" w:color="auto" w:fill="C00000"/>
            <w:vAlign w:val="center"/>
          </w:tcPr>
          <w:p w:rsidR="00D509C8" w:rsidRPr="00126F24" w:rsidRDefault="00D509C8" w:rsidP="00126F24">
            <w:pPr>
              <w:spacing w:after="0"/>
              <w:jc w:val="center"/>
              <w:rPr>
                <w:b/>
                <w:sz w:val="22"/>
                <w:szCs w:val="22"/>
              </w:rPr>
            </w:pPr>
            <w:r w:rsidRPr="00126F24">
              <w:rPr>
                <w:b/>
                <w:sz w:val="22"/>
                <w:szCs w:val="22"/>
              </w:rPr>
              <w:t>Insumo</w:t>
            </w:r>
          </w:p>
        </w:tc>
        <w:tc>
          <w:tcPr>
            <w:tcW w:w="2014" w:type="dxa"/>
            <w:shd w:val="clear" w:color="auto" w:fill="C00000"/>
            <w:vAlign w:val="center"/>
          </w:tcPr>
          <w:p w:rsidR="00D509C8" w:rsidRPr="00126F24" w:rsidRDefault="00D509C8" w:rsidP="00126F24">
            <w:pPr>
              <w:spacing w:after="0"/>
              <w:jc w:val="center"/>
              <w:rPr>
                <w:b/>
                <w:sz w:val="22"/>
                <w:szCs w:val="22"/>
              </w:rPr>
            </w:pPr>
            <w:r w:rsidRPr="00126F24">
              <w:rPr>
                <w:b/>
                <w:sz w:val="22"/>
                <w:szCs w:val="22"/>
              </w:rPr>
              <w:t>Observaciones</w:t>
            </w:r>
          </w:p>
        </w:tc>
        <w:tc>
          <w:tcPr>
            <w:tcW w:w="2835" w:type="dxa"/>
            <w:shd w:val="clear" w:color="auto" w:fill="C00000"/>
            <w:vAlign w:val="center"/>
          </w:tcPr>
          <w:p w:rsidR="00D509C8" w:rsidRPr="00126F24" w:rsidRDefault="00D509C8" w:rsidP="00126F24">
            <w:pPr>
              <w:spacing w:after="0"/>
              <w:jc w:val="center"/>
              <w:rPr>
                <w:b/>
                <w:sz w:val="22"/>
                <w:szCs w:val="22"/>
              </w:rPr>
            </w:pPr>
            <w:r w:rsidRPr="00126F24">
              <w:rPr>
                <w:b/>
                <w:sz w:val="22"/>
                <w:szCs w:val="22"/>
              </w:rPr>
              <w:t>Mecanismo de adquisición</w:t>
            </w:r>
          </w:p>
        </w:tc>
      </w:tr>
      <w:tr w:rsidR="00E425E5" w:rsidRPr="00126F24" w:rsidTr="00F4164C">
        <w:trPr>
          <w:trHeight w:val="576"/>
        </w:trPr>
        <w:tc>
          <w:tcPr>
            <w:tcW w:w="534" w:type="dxa"/>
            <w:vAlign w:val="center"/>
          </w:tcPr>
          <w:p w:rsidR="00E425E5" w:rsidRPr="00126F24" w:rsidRDefault="00E425E5" w:rsidP="00F4164C">
            <w:pPr>
              <w:spacing w:after="0"/>
              <w:rPr>
                <w:sz w:val="22"/>
                <w:szCs w:val="22"/>
              </w:rPr>
            </w:pPr>
            <w:r w:rsidRPr="00126F24">
              <w:rPr>
                <w:sz w:val="22"/>
                <w:szCs w:val="22"/>
              </w:rPr>
              <w:t>1</w:t>
            </w:r>
          </w:p>
        </w:tc>
        <w:tc>
          <w:tcPr>
            <w:tcW w:w="3543" w:type="dxa"/>
            <w:vAlign w:val="center"/>
          </w:tcPr>
          <w:p w:rsidR="00E425E5" w:rsidRPr="00126F24" w:rsidRDefault="00E425E5" w:rsidP="00F4164C">
            <w:pPr>
              <w:spacing w:after="0"/>
              <w:rPr>
                <w:sz w:val="22"/>
                <w:szCs w:val="22"/>
              </w:rPr>
            </w:pPr>
            <w:r w:rsidRPr="00126F24">
              <w:rPr>
                <w:sz w:val="22"/>
                <w:szCs w:val="22"/>
              </w:rPr>
              <w:t xml:space="preserve">Comparímetro digital </w:t>
            </w:r>
          </w:p>
        </w:tc>
        <w:tc>
          <w:tcPr>
            <w:tcW w:w="2014" w:type="dxa"/>
            <w:vAlign w:val="center"/>
          </w:tcPr>
          <w:p w:rsidR="00E425E5" w:rsidRPr="00126F24" w:rsidRDefault="00E425E5" w:rsidP="00F4164C">
            <w:pPr>
              <w:spacing w:after="0"/>
              <w:rPr>
                <w:sz w:val="22"/>
                <w:szCs w:val="22"/>
              </w:rPr>
            </w:pPr>
            <w:r w:rsidRPr="00126F24">
              <w:rPr>
                <w:sz w:val="22"/>
                <w:szCs w:val="22"/>
              </w:rPr>
              <w:t>Monitore</w:t>
            </w:r>
            <w:r w:rsidR="0079445D" w:rsidRPr="00126F24">
              <w:rPr>
                <w:sz w:val="22"/>
                <w:szCs w:val="22"/>
              </w:rPr>
              <w:t>o de sistema del área urbana.</w:t>
            </w:r>
          </w:p>
        </w:tc>
        <w:tc>
          <w:tcPr>
            <w:tcW w:w="2835" w:type="dxa"/>
            <w:vMerge w:val="restart"/>
            <w:vAlign w:val="center"/>
          </w:tcPr>
          <w:p w:rsidR="00E425E5" w:rsidRPr="00126F24" w:rsidRDefault="00E425E5" w:rsidP="00F4164C">
            <w:pPr>
              <w:spacing w:after="0"/>
              <w:rPr>
                <w:sz w:val="22"/>
                <w:szCs w:val="22"/>
              </w:rPr>
            </w:pPr>
            <w:r w:rsidRPr="00126F24">
              <w:rPr>
                <w:sz w:val="22"/>
                <w:szCs w:val="22"/>
              </w:rPr>
              <w:t xml:space="preserve">Municipalidad es la encargada de velar </w:t>
            </w:r>
            <w:r w:rsidR="00126F24" w:rsidRPr="00126F24">
              <w:rPr>
                <w:sz w:val="22"/>
                <w:szCs w:val="22"/>
              </w:rPr>
              <w:t>por mantener</w:t>
            </w:r>
            <w:r w:rsidRPr="00126F24">
              <w:rPr>
                <w:sz w:val="22"/>
                <w:szCs w:val="22"/>
              </w:rPr>
              <w:t xml:space="preserve"> los reactivos/ compra de comparímetros, así como de dotar el equipo de prot</w:t>
            </w:r>
            <w:r w:rsidR="00FC3688" w:rsidRPr="00126F24">
              <w:rPr>
                <w:sz w:val="22"/>
                <w:szCs w:val="22"/>
              </w:rPr>
              <w:t xml:space="preserve">ección al personal de operación del sistema.  </w:t>
            </w:r>
            <w:r w:rsidRPr="00126F24">
              <w:rPr>
                <w:sz w:val="22"/>
                <w:szCs w:val="22"/>
              </w:rPr>
              <w:t xml:space="preserve"> </w:t>
            </w:r>
          </w:p>
        </w:tc>
      </w:tr>
      <w:tr w:rsidR="00E425E5" w:rsidRPr="00126F24" w:rsidTr="00F4164C">
        <w:trPr>
          <w:trHeight w:val="771"/>
        </w:trPr>
        <w:tc>
          <w:tcPr>
            <w:tcW w:w="534" w:type="dxa"/>
            <w:vAlign w:val="center"/>
          </w:tcPr>
          <w:p w:rsidR="00E425E5" w:rsidRPr="00126F24" w:rsidRDefault="00FC3688" w:rsidP="00F4164C">
            <w:pPr>
              <w:spacing w:after="0"/>
              <w:rPr>
                <w:sz w:val="22"/>
                <w:szCs w:val="22"/>
              </w:rPr>
            </w:pPr>
            <w:r w:rsidRPr="00126F24">
              <w:rPr>
                <w:sz w:val="22"/>
                <w:szCs w:val="22"/>
              </w:rPr>
              <w:t>2</w:t>
            </w:r>
          </w:p>
        </w:tc>
        <w:tc>
          <w:tcPr>
            <w:tcW w:w="3543" w:type="dxa"/>
            <w:vAlign w:val="center"/>
          </w:tcPr>
          <w:p w:rsidR="00E425E5" w:rsidRPr="00126F24" w:rsidRDefault="00FC3688" w:rsidP="00F4164C">
            <w:pPr>
              <w:spacing w:after="0"/>
              <w:rPr>
                <w:sz w:val="22"/>
                <w:szCs w:val="22"/>
              </w:rPr>
            </w:pPr>
            <w:r w:rsidRPr="00126F24">
              <w:rPr>
                <w:sz w:val="22"/>
                <w:szCs w:val="22"/>
              </w:rPr>
              <w:t>Equipo de protección; guantes con recubrimiento de esponja de nitrilo, guantes de nitrilo sin forro,  mascarilla para respirar y lentes claros.</w:t>
            </w:r>
          </w:p>
        </w:tc>
        <w:tc>
          <w:tcPr>
            <w:tcW w:w="2014" w:type="dxa"/>
            <w:vAlign w:val="center"/>
          </w:tcPr>
          <w:p w:rsidR="00E425E5" w:rsidRPr="00126F24" w:rsidRDefault="00E425E5" w:rsidP="00F4164C">
            <w:pPr>
              <w:spacing w:after="0"/>
              <w:rPr>
                <w:sz w:val="22"/>
                <w:szCs w:val="22"/>
              </w:rPr>
            </w:pPr>
            <w:r w:rsidRPr="00126F24">
              <w:rPr>
                <w:sz w:val="22"/>
                <w:szCs w:val="22"/>
              </w:rPr>
              <w:t>Cloración del sistema del área urbana</w:t>
            </w:r>
          </w:p>
        </w:tc>
        <w:tc>
          <w:tcPr>
            <w:tcW w:w="2835" w:type="dxa"/>
            <w:vMerge/>
            <w:vAlign w:val="center"/>
          </w:tcPr>
          <w:p w:rsidR="00E425E5" w:rsidRPr="00126F24" w:rsidRDefault="00E425E5" w:rsidP="00F4164C">
            <w:pPr>
              <w:spacing w:after="0"/>
              <w:rPr>
                <w:sz w:val="22"/>
                <w:szCs w:val="22"/>
              </w:rPr>
            </w:pPr>
          </w:p>
        </w:tc>
      </w:tr>
      <w:tr w:rsidR="00FC3688" w:rsidRPr="00126F24" w:rsidTr="00F4164C">
        <w:trPr>
          <w:trHeight w:val="473"/>
        </w:trPr>
        <w:tc>
          <w:tcPr>
            <w:tcW w:w="534" w:type="dxa"/>
            <w:vAlign w:val="center"/>
          </w:tcPr>
          <w:p w:rsidR="00FC3688" w:rsidRPr="00126F24" w:rsidRDefault="00FC3688" w:rsidP="00F4164C">
            <w:pPr>
              <w:spacing w:after="0"/>
              <w:rPr>
                <w:sz w:val="22"/>
                <w:szCs w:val="22"/>
              </w:rPr>
            </w:pPr>
            <w:r w:rsidRPr="00126F24">
              <w:rPr>
                <w:sz w:val="22"/>
                <w:szCs w:val="22"/>
              </w:rPr>
              <w:t>3</w:t>
            </w:r>
          </w:p>
        </w:tc>
        <w:tc>
          <w:tcPr>
            <w:tcW w:w="3543" w:type="dxa"/>
            <w:vAlign w:val="center"/>
          </w:tcPr>
          <w:p w:rsidR="00FC3688" w:rsidRPr="00126F24" w:rsidRDefault="00FC3688" w:rsidP="00F4164C">
            <w:pPr>
              <w:spacing w:after="0"/>
              <w:rPr>
                <w:sz w:val="22"/>
                <w:szCs w:val="22"/>
              </w:rPr>
            </w:pPr>
            <w:r w:rsidRPr="00126F24">
              <w:rPr>
                <w:sz w:val="22"/>
                <w:szCs w:val="22"/>
              </w:rPr>
              <w:t xml:space="preserve">Kit de </w:t>
            </w:r>
            <w:proofErr w:type="spellStart"/>
            <w:r w:rsidRPr="00126F24">
              <w:rPr>
                <w:sz w:val="22"/>
                <w:szCs w:val="22"/>
              </w:rPr>
              <w:t>comparímetros</w:t>
            </w:r>
            <w:proofErr w:type="spellEnd"/>
            <w:r w:rsidRPr="00126F24">
              <w:rPr>
                <w:sz w:val="22"/>
                <w:szCs w:val="22"/>
              </w:rPr>
              <w:t xml:space="preserve"> de </w:t>
            </w:r>
            <w:proofErr w:type="spellStart"/>
            <w:r w:rsidRPr="00126F24">
              <w:rPr>
                <w:sz w:val="22"/>
                <w:szCs w:val="22"/>
              </w:rPr>
              <w:t>orto</w:t>
            </w:r>
            <w:r w:rsidR="00331254" w:rsidRPr="00126F24">
              <w:rPr>
                <w:sz w:val="22"/>
                <w:szCs w:val="22"/>
              </w:rPr>
              <w:t>to</w:t>
            </w:r>
            <w:r w:rsidRPr="00126F24">
              <w:rPr>
                <w:sz w:val="22"/>
                <w:szCs w:val="22"/>
              </w:rPr>
              <w:t>dolina</w:t>
            </w:r>
            <w:proofErr w:type="spellEnd"/>
            <w:r w:rsidR="00954F37" w:rsidRPr="00126F24">
              <w:rPr>
                <w:sz w:val="22"/>
                <w:szCs w:val="22"/>
              </w:rPr>
              <w:t>.</w:t>
            </w:r>
          </w:p>
        </w:tc>
        <w:tc>
          <w:tcPr>
            <w:tcW w:w="2014" w:type="dxa"/>
            <w:vAlign w:val="center"/>
          </w:tcPr>
          <w:p w:rsidR="00FC3688" w:rsidRPr="00126F24" w:rsidRDefault="00FC3688" w:rsidP="00F4164C">
            <w:pPr>
              <w:spacing w:after="0"/>
              <w:rPr>
                <w:sz w:val="22"/>
                <w:szCs w:val="22"/>
              </w:rPr>
            </w:pPr>
            <w:r w:rsidRPr="00126F24">
              <w:rPr>
                <w:sz w:val="22"/>
                <w:szCs w:val="22"/>
              </w:rPr>
              <w:t xml:space="preserve">Monitoreo sistemas comunitarios </w:t>
            </w:r>
          </w:p>
        </w:tc>
        <w:tc>
          <w:tcPr>
            <w:tcW w:w="2835" w:type="dxa"/>
            <w:vMerge w:val="restart"/>
            <w:vAlign w:val="center"/>
          </w:tcPr>
          <w:p w:rsidR="00FC3688" w:rsidRPr="00126F24" w:rsidRDefault="00FC3688" w:rsidP="00F4164C">
            <w:pPr>
              <w:spacing w:after="0"/>
              <w:rPr>
                <w:sz w:val="22"/>
                <w:szCs w:val="22"/>
              </w:rPr>
            </w:pPr>
            <w:r w:rsidRPr="00126F24">
              <w:rPr>
                <w:sz w:val="22"/>
                <w:szCs w:val="22"/>
              </w:rPr>
              <w:t xml:space="preserve">Costo a considerarse </w:t>
            </w:r>
            <w:r w:rsidR="00713BA1" w:rsidRPr="00126F24">
              <w:rPr>
                <w:sz w:val="22"/>
                <w:szCs w:val="22"/>
              </w:rPr>
              <w:t>para</w:t>
            </w:r>
            <w:r w:rsidRPr="00126F24">
              <w:rPr>
                <w:sz w:val="22"/>
                <w:szCs w:val="22"/>
              </w:rPr>
              <w:t xml:space="preserve"> la compra de accesorios e </w:t>
            </w:r>
            <w:r w:rsidRPr="00126F24">
              <w:rPr>
                <w:sz w:val="22"/>
                <w:szCs w:val="22"/>
              </w:rPr>
              <w:lastRenderedPageBreak/>
              <w:t xml:space="preserve">insumos, dentro de la tarifa establecida, para la operación y mantenimiento de los sistemas. </w:t>
            </w:r>
          </w:p>
        </w:tc>
      </w:tr>
      <w:tr w:rsidR="00FC3688" w:rsidRPr="00126F24" w:rsidTr="00F4164C">
        <w:trPr>
          <w:trHeight w:val="708"/>
        </w:trPr>
        <w:tc>
          <w:tcPr>
            <w:tcW w:w="534" w:type="dxa"/>
            <w:vAlign w:val="center"/>
          </w:tcPr>
          <w:p w:rsidR="00FC3688" w:rsidRPr="00126F24" w:rsidRDefault="00FC3688" w:rsidP="00F4164C">
            <w:pPr>
              <w:spacing w:after="0"/>
              <w:rPr>
                <w:sz w:val="22"/>
                <w:szCs w:val="22"/>
              </w:rPr>
            </w:pPr>
            <w:r w:rsidRPr="00126F24">
              <w:rPr>
                <w:sz w:val="22"/>
                <w:szCs w:val="22"/>
              </w:rPr>
              <w:lastRenderedPageBreak/>
              <w:t>4</w:t>
            </w:r>
          </w:p>
        </w:tc>
        <w:tc>
          <w:tcPr>
            <w:tcW w:w="3543" w:type="dxa"/>
            <w:vAlign w:val="center"/>
          </w:tcPr>
          <w:p w:rsidR="00FC3688" w:rsidRPr="00126F24" w:rsidRDefault="00FC3688" w:rsidP="00F4164C">
            <w:pPr>
              <w:spacing w:after="0"/>
              <w:rPr>
                <w:sz w:val="22"/>
                <w:szCs w:val="22"/>
              </w:rPr>
            </w:pPr>
            <w:r w:rsidRPr="00126F24">
              <w:rPr>
                <w:sz w:val="22"/>
                <w:szCs w:val="22"/>
              </w:rPr>
              <w:t>Equipo de protección; guantes con recubrimiento de esponja de nitrilo, guantes de nitrilo sin forro,  mascarilla para respirar y lentes claros.</w:t>
            </w:r>
          </w:p>
        </w:tc>
        <w:tc>
          <w:tcPr>
            <w:tcW w:w="2014" w:type="dxa"/>
            <w:vAlign w:val="center"/>
          </w:tcPr>
          <w:p w:rsidR="00FC3688" w:rsidRPr="00126F24" w:rsidRDefault="00FC3688" w:rsidP="00F4164C">
            <w:pPr>
              <w:spacing w:after="0"/>
              <w:rPr>
                <w:sz w:val="22"/>
                <w:szCs w:val="22"/>
              </w:rPr>
            </w:pPr>
            <w:r w:rsidRPr="00126F24">
              <w:rPr>
                <w:sz w:val="22"/>
                <w:szCs w:val="22"/>
              </w:rPr>
              <w:t>Para cloración  de los sistemas rurales, desinfección de tanques.</w:t>
            </w:r>
          </w:p>
        </w:tc>
        <w:tc>
          <w:tcPr>
            <w:tcW w:w="2835" w:type="dxa"/>
            <w:vMerge/>
            <w:vAlign w:val="center"/>
          </w:tcPr>
          <w:p w:rsidR="00FC3688" w:rsidRPr="00126F24" w:rsidRDefault="00FC3688" w:rsidP="00F4164C">
            <w:pPr>
              <w:spacing w:after="0"/>
              <w:rPr>
                <w:sz w:val="22"/>
                <w:szCs w:val="22"/>
              </w:rPr>
            </w:pPr>
          </w:p>
        </w:tc>
      </w:tr>
    </w:tbl>
    <w:p w:rsidR="0097019C" w:rsidRPr="00423382" w:rsidRDefault="0097019C" w:rsidP="00640873"/>
    <w:p w:rsidR="00723811" w:rsidRPr="00423382" w:rsidRDefault="00126F24" w:rsidP="00126F24">
      <w:pPr>
        <w:pStyle w:val="Ttulo2"/>
        <w:numPr>
          <w:ilvl w:val="1"/>
          <w:numId w:val="33"/>
        </w:numPr>
      </w:pPr>
      <w:bookmarkStart w:id="17" w:name="_Toc24353731"/>
      <w:r>
        <w:t>Recursos</w:t>
      </w:r>
      <w:bookmarkEnd w:id="17"/>
    </w:p>
    <w:tbl>
      <w:tblPr>
        <w:tblW w:w="825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9"/>
        <w:gridCol w:w="2268"/>
        <w:gridCol w:w="2126"/>
      </w:tblGrid>
      <w:tr w:rsidR="00723811" w:rsidRPr="00423382" w:rsidTr="00F4164C">
        <w:trPr>
          <w:trHeight w:val="208"/>
        </w:trPr>
        <w:tc>
          <w:tcPr>
            <w:tcW w:w="3859" w:type="dxa"/>
            <w:shd w:val="clear" w:color="auto" w:fill="C00000"/>
            <w:vAlign w:val="center"/>
          </w:tcPr>
          <w:p w:rsidR="00723811" w:rsidRPr="00126F24" w:rsidRDefault="00723811" w:rsidP="00F4164C">
            <w:pPr>
              <w:jc w:val="center"/>
              <w:rPr>
                <w:b/>
              </w:rPr>
            </w:pPr>
            <w:r w:rsidRPr="00126F24">
              <w:rPr>
                <w:b/>
              </w:rPr>
              <w:t>Humanos</w:t>
            </w:r>
          </w:p>
        </w:tc>
        <w:tc>
          <w:tcPr>
            <w:tcW w:w="2268" w:type="dxa"/>
            <w:shd w:val="clear" w:color="auto" w:fill="C00000"/>
            <w:vAlign w:val="center"/>
          </w:tcPr>
          <w:p w:rsidR="00723811" w:rsidRPr="00126F24" w:rsidRDefault="00723811" w:rsidP="00F4164C">
            <w:pPr>
              <w:jc w:val="center"/>
              <w:rPr>
                <w:b/>
              </w:rPr>
            </w:pPr>
            <w:r w:rsidRPr="00126F24">
              <w:rPr>
                <w:b/>
              </w:rPr>
              <w:t>Físicos</w:t>
            </w:r>
          </w:p>
        </w:tc>
        <w:tc>
          <w:tcPr>
            <w:tcW w:w="2126" w:type="dxa"/>
            <w:shd w:val="clear" w:color="auto" w:fill="C00000"/>
            <w:vAlign w:val="center"/>
          </w:tcPr>
          <w:p w:rsidR="00723811" w:rsidRPr="00126F24" w:rsidRDefault="00723811" w:rsidP="00F4164C">
            <w:pPr>
              <w:jc w:val="center"/>
              <w:rPr>
                <w:b/>
              </w:rPr>
            </w:pPr>
            <w:r w:rsidRPr="00126F24">
              <w:rPr>
                <w:b/>
              </w:rPr>
              <w:t>Institucionales</w:t>
            </w:r>
          </w:p>
        </w:tc>
      </w:tr>
      <w:tr w:rsidR="00723811" w:rsidRPr="00423382" w:rsidTr="00F4164C">
        <w:trPr>
          <w:trHeight w:val="1217"/>
        </w:trPr>
        <w:tc>
          <w:tcPr>
            <w:tcW w:w="3859" w:type="dxa"/>
            <w:vAlign w:val="center"/>
          </w:tcPr>
          <w:p w:rsidR="00723811" w:rsidRPr="00423382" w:rsidRDefault="00723811" w:rsidP="00F4164C">
            <w:pPr>
              <w:pStyle w:val="Prrafodelista"/>
              <w:numPr>
                <w:ilvl w:val="0"/>
                <w:numId w:val="34"/>
              </w:numPr>
            </w:pPr>
            <w:r w:rsidRPr="00423382">
              <w:t>Fontaneros urbanos y rurales</w:t>
            </w:r>
            <w:r w:rsidR="0097019C">
              <w:t>.</w:t>
            </w:r>
          </w:p>
          <w:p w:rsidR="00723811" w:rsidRPr="00423382" w:rsidRDefault="00723811" w:rsidP="00F4164C">
            <w:pPr>
              <w:pStyle w:val="Prrafodelista"/>
              <w:numPr>
                <w:ilvl w:val="0"/>
                <w:numId w:val="34"/>
              </w:numPr>
            </w:pPr>
            <w:r w:rsidRPr="00423382">
              <w:t>Técnicos municipales</w:t>
            </w:r>
          </w:p>
          <w:p w:rsidR="00723811" w:rsidRPr="00423382" w:rsidRDefault="00723811" w:rsidP="00F4164C">
            <w:pPr>
              <w:pStyle w:val="Prrafodelista"/>
              <w:numPr>
                <w:ilvl w:val="0"/>
                <w:numId w:val="34"/>
              </w:numPr>
            </w:pPr>
            <w:r w:rsidRPr="00423382">
              <w:t>Inspectores de Saneamiento</w:t>
            </w:r>
          </w:p>
          <w:p w:rsidR="00523DC0" w:rsidRPr="00423382" w:rsidRDefault="00523DC0" w:rsidP="00F4164C">
            <w:pPr>
              <w:pStyle w:val="Prrafodelista"/>
              <w:numPr>
                <w:ilvl w:val="0"/>
                <w:numId w:val="34"/>
              </w:numPr>
            </w:pPr>
            <w:r w:rsidRPr="00423382">
              <w:t>Técnicos de Salud Rural</w:t>
            </w:r>
          </w:p>
          <w:p w:rsidR="00723811" w:rsidRPr="00423382" w:rsidRDefault="00723811" w:rsidP="00F4164C">
            <w:pPr>
              <w:pStyle w:val="Prrafodelista"/>
              <w:numPr>
                <w:ilvl w:val="0"/>
                <w:numId w:val="34"/>
              </w:numPr>
            </w:pPr>
            <w:r w:rsidRPr="00423382">
              <w:t>Representante del concejo municipal.</w:t>
            </w:r>
          </w:p>
        </w:tc>
        <w:tc>
          <w:tcPr>
            <w:tcW w:w="2268" w:type="dxa"/>
            <w:vAlign w:val="center"/>
          </w:tcPr>
          <w:p w:rsidR="000D4C0A" w:rsidRPr="00423382" w:rsidRDefault="000D4C0A" w:rsidP="00F4164C">
            <w:pPr>
              <w:pStyle w:val="Prrafodelista"/>
              <w:numPr>
                <w:ilvl w:val="0"/>
                <w:numId w:val="34"/>
              </w:numPr>
            </w:pPr>
            <w:r w:rsidRPr="00423382">
              <w:t>Comparímetros</w:t>
            </w:r>
          </w:p>
          <w:p w:rsidR="000D4C0A" w:rsidRPr="00423382" w:rsidRDefault="000D4C0A" w:rsidP="00F4164C">
            <w:pPr>
              <w:pStyle w:val="Prrafodelista"/>
              <w:numPr>
                <w:ilvl w:val="0"/>
                <w:numId w:val="34"/>
              </w:numPr>
            </w:pPr>
            <w:r w:rsidRPr="00423382">
              <w:t>Equipo básico  para uso y manejo de cloro.</w:t>
            </w:r>
          </w:p>
          <w:p w:rsidR="00723811" w:rsidRPr="00423382" w:rsidRDefault="00723811" w:rsidP="00F4164C">
            <w:pPr>
              <w:spacing w:after="0" w:line="240" w:lineRule="auto"/>
            </w:pPr>
          </w:p>
        </w:tc>
        <w:tc>
          <w:tcPr>
            <w:tcW w:w="2126" w:type="dxa"/>
            <w:vAlign w:val="center"/>
          </w:tcPr>
          <w:p w:rsidR="00723811" w:rsidRDefault="00723811" w:rsidP="00F4164C">
            <w:pPr>
              <w:pStyle w:val="Prrafodelista"/>
              <w:numPr>
                <w:ilvl w:val="0"/>
                <w:numId w:val="34"/>
              </w:numPr>
            </w:pPr>
            <w:r w:rsidRPr="00423382">
              <w:t>Municipalidad</w:t>
            </w:r>
            <w:r w:rsidR="00E2051A">
              <w:t>.</w:t>
            </w:r>
          </w:p>
          <w:p w:rsidR="00E2051A" w:rsidRPr="00423382" w:rsidRDefault="00E2051A" w:rsidP="00F4164C">
            <w:pPr>
              <w:pStyle w:val="Prrafodelista"/>
              <w:numPr>
                <w:ilvl w:val="0"/>
                <w:numId w:val="34"/>
              </w:numPr>
            </w:pPr>
            <w:r>
              <w:t>ISA - MSPAS</w:t>
            </w:r>
          </w:p>
          <w:p w:rsidR="00723811" w:rsidRPr="00423382" w:rsidRDefault="00126F24" w:rsidP="00F4164C">
            <w:pPr>
              <w:pStyle w:val="Prrafodelista"/>
              <w:numPr>
                <w:ilvl w:val="0"/>
                <w:numId w:val="34"/>
              </w:numPr>
            </w:pPr>
            <w:proofErr w:type="spellStart"/>
            <w:r>
              <w:t>COCODE</w:t>
            </w:r>
            <w:r w:rsidR="00FC3688" w:rsidRPr="0097019C">
              <w:t>s</w:t>
            </w:r>
            <w:proofErr w:type="spellEnd"/>
            <w:r w:rsidR="0097019C">
              <w:t xml:space="preserve"> y</w:t>
            </w:r>
            <w:r w:rsidR="00FC3688" w:rsidRPr="0097019C">
              <w:t xml:space="preserve"> Comités de agua</w:t>
            </w:r>
            <w:r w:rsidR="0097019C">
              <w:t>.</w:t>
            </w:r>
            <w:r w:rsidR="00E2051A" w:rsidRPr="00423382">
              <w:t xml:space="preserve"> </w:t>
            </w:r>
          </w:p>
        </w:tc>
      </w:tr>
    </w:tbl>
    <w:p w:rsidR="008A6201" w:rsidRPr="00423382" w:rsidRDefault="008A6201" w:rsidP="00640873"/>
    <w:p w:rsidR="00F75C61" w:rsidRPr="00126F24" w:rsidRDefault="00F75C61" w:rsidP="00126F24">
      <w:pPr>
        <w:pStyle w:val="Ttulo1"/>
        <w:numPr>
          <w:ilvl w:val="0"/>
          <w:numId w:val="33"/>
        </w:numPr>
        <w:rPr>
          <w:lang w:eastAsia="es-MX"/>
        </w:rPr>
      </w:pPr>
      <w:bookmarkStart w:id="18" w:name="_Toc24353732"/>
      <w:r w:rsidRPr="00126F24">
        <w:rPr>
          <w:lang w:eastAsia="es-MX"/>
        </w:rPr>
        <w:t>RECOMENDACIONES:</w:t>
      </w:r>
      <w:bookmarkEnd w:id="18"/>
      <w:r w:rsidRPr="00126F24">
        <w:rPr>
          <w:lang w:eastAsia="es-MX"/>
        </w:rPr>
        <w:t xml:space="preserve"> </w:t>
      </w:r>
    </w:p>
    <w:p w:rsidR="00F75C61" w:rsidRPr="00E2051A" w:rsidRDefault="00F75C61" w:rsidP="00E2051A">
      <w:pPr>
        <w:pStyle w:val="Prrafodelista"/>
        <w:numPr>
          <w:ilvl w:val="0"/>
          <w:numId w:val="31"/>
        </w:numPr>
        <w:rPr>
          <w:lang w:val="es-MX"/>
        </w:rPr>
      </w:pPr>
      <w:r w:rsidRPr="00E2051A">
        <w:rPr>
          <w:lang w:val="es-MX"/>
        </w:rPr>
        <w:t>La co</w:t>
      </w:r>
      <w:r w:rsidR="0079445D" w:rsidRPr="00E2051A">
        <w:rPr>
          <w:lang w:val="es-MX"/>
        </w:rPr>
        <w:t>mpra de insumos debe realizarse de a</w:t>
      </w:r>
      <w:r w:rsidR="00713BA1">
        <w:rPr>
          <w:lang w:val="es-MX"/>
        </w:rPr>
        <w:t>cuerdo a la población a atender y</w:t>
      </w:r>
      <w:r w:rsidR="0079445D" w:rsidRPr="00E2051A">
        <w:rPr>
          <w:lang w:val="es-MX"/>
        </w:rPr>
        <w:t xml:space="preserve"> caudal (máximo 6 meses)</w:t>
      </w:r>
      <w:r w:rsidR="0038148A">
        <w:rPr>
          <w:lang w:val="es-MX"/>
        </w:rPr>
        <w:t>.</w:t>
      </w:r>
    </w:p>
    <w:p w:rsidR="00F75C61" w:rsidRPr="00E2051A" w:rsidRDefault="00F75C61" w:rsidP="00E2051A">
      <w:pPr>
        <w:pStyle w:val="Prrafodelista"/>
        <w:numPr>
          <w:ilvl w:val="0"/>
          <w:numId w:val="31"/>
        </w:numPr>
        <w:rPr>
          <w:lang w:val="es-MX"/>
        </w:rPr>
      </w:pPr>
      <w:r w:rsidRPr="00E2051A">
        <w:rPr>
          <w:lang w:val="es-MX"/>
        </w:rPr>
        <w:t>Para realizar la compra de los comparímetros por ortodolina es necesario verificar las fechas de vencimiento de los reactivos; así como los reactivos  de los comparímetros digitales.</w:t>
      </w:r>
    </w:p>
    <w:p w:rsidR="00836D0F" w:rsidRPr="00126F24" w:rsidRDefault="00836D0F" w:rsidP="00126F24">
      <w:pPr>
        <w:pStyle w:val="Ttulo1"/>
        <w:numPr>
          <w:ilvl w:val="0"/>
          <w:numId w:val="33"/>
        </w:numPr>
        <w:rPr>
          <w:lang w:eastAsia="es-MX"/>
        </w:rPr>
      </w:pPr>
      <w:bookmarkStart w:id="19" w:name="_Toc24353733"/>
      <w:r w:rsidRPr="00126F24">
        <w:rPr>
          <w:lang w:eastAsia="es-MX"/>
        </w:rPr>
        <w:t>ANEXO</w:t>
      </w:r>
      <w:bookmarkEnd w:id="19"/>
    </w:p>
    <w:p w:rsidR="00836D0F" w:rsidRPr="00373B7B" w:rsidRDefault="00126F24" w:rsidP="00126F24">
      <w:pPr>
        <w:pStyle w:val="Ttulo2"/>
        <w:numPr>
          <w:ilvl w:val="1"/>
          <w:numId w:val="33"/>
        </w:numPr>
      </w:pPr>
      <w:bookmarkStart w:id="20" w:name="_Toc24353734"/>
      <w:r w:rsidRPr="00373B7B">
        <w:t>Presupuesto</w:t>
      </w:r>
      <w:bookmarkEnd w:id="20"/>
    </w:p>
    <w:p w:rsidR="00836D0F" w:rsidRPr="00423382" w:rsidRDefault="00836D0F" w:rsidP="00640873">
      <w:pPr>
        <w:rPr>
          <w:rFonts w:cs="Arial"/>
          <w:b/>
          <w:bCs/>
          <w:sz w:val="24"/>
          <w:szCs w:val="24"/>
        </w:rPr>
      </w:pPr>
      <w:r>
        <w:t>El siguiente presupuesto requiere revisión y análisis anual por la variación de costos y/o modificaciones del sistema de cloración o legislación vigente, que puedan</w:t>
      </w:r>
      <w:r w:rsidR="0024100C">
        <w:t xml:space="preserve"> afectar el monto total</w:t>
      </w:r>
      <w:r w:rsidR="00126F24">
        <w:t>.</w:t>
      </w:r>
      <w:r w:rsidR="0024100C">
        <w:t xml:space="preserve"> </w:t>
      </w:r>
    </w:p>
    <w:tbl>
      <w:tblPr>
        <w:tblStyle w:val="Tablaconcuadrcula"/>
        <w:tblW w:w="9498" w:type="dxa"/>
        <w:tblInd w:w="-147" w:type="dxa"/>
        <w:tblLook w:val="04A0" w:firstRow="1" w:lastRow="0" w:firstColumn="1" w:lastColumn="0" w:noHBand="0" w:noVBand="1"/>
      </w:tblPr>
      <w:tblGrid>
        <w:gridCol w:w="731"/>
        <w:gridCol w:w="3531"/>
        <w:gridCol w:w="1100"/>
        <w:gridCol w:w="1164"/>
        <w:gridCol w:w="1696"/>
        <w:gridCol w:w="1276"/>
      </w:tblGrid>
      <w:tr w:rsidR="000D0CC4" w:rsidRPr="00230683" w:rsidTr="00355F8B">
        <w:trPr>
          <w:trHeight w:val="177"/>
          <w:tblHeader/>
        </w:trPr>
        <w:tc>
          <w:tcPr>
            <w:tcW w:w="731" w:type="dxa"/>
            <w:shd w:val="clear" w:color="auto" w:fill="C00000"/>
            <w:vAlign w:val="center"/>
            <w:hideMark/>
          </w:tcPr>
          <w:p w:rsidR="00230683" w:rsidRPr="000D0CC4" w:rsidRDefault="00230683" w:rsidP="000D0CC4">
            <w:pPr>
              <w:pStyle w:val="Sinespaciado"/>
              <w:jc w:val="center"/>
              <w:rPr>
                <w:rStyle w:val="Textoennegrita"/>
                <w:rFonts w:ascii="Gill Sans MT" w:hAnsi="Gill Sans MT"/>
                <w:color w:val="FFFFFF" w:themeColor="background1"/>
                <w:sz w:val="22"/>
                <w:szCs w:val="22"/>
              </w:rPr>
            </w:pPr>
            <w:r w:rsidRPr="000D0CC4">
              <w:rPr>
                <w:rStyle w:val="Textoennegrita"/>
                <w:rFonts w:ascii="Gill Sans MT" w:hAnsi="Gill Sans MT"/>
                <w:color w:val="FFFFFF" w:themeColor="background1"/>
                <w:sz w:val="22"/>
                <w:szCs w:val="22"/>
              </w:rPr>
              <w:t>No.</w:t>
            </w:r>
          </w:p>
        </w:tc>
        <w:tc>
          <w:tcPr>
            <w:tcW w:w="3531" w:type="dxa"/>
            <w:shd w:val="clear" w:color="auto" w:fill="C00000"/>
            <w:vAlign w:val="center"/>
            <w:hideMark/>
          </w:tcPr>
          <w:p w:rsidR="00230683" w:rsidRPr="000D0CC4" w:rsidRDefault="00230683" w:rsidP="000D0CC4">
            <w:pPr>
              <w:pStyle w:val="Sinespaciado"/>
              <w:jc w:val="center"/>
              <w:rPr>
                <w:rStyle w:val="Textoennegrita"/>
                <w:rFonts w:ascii="Gill Sans MT" w:hAnsi="Gill Sans MT"/>
                <w:color w:val="FFFFFF" w:themeColor="background1"/>
                <w:sz w:val="22"/>
                <w:szCs w:val="22"/>
              </w:rPr>
            </w:pPr>
            <w:r w:rsidRPr="000D0CC4">
              <w:rPr>
                <w:rStyle w:val="Textoennegrita"/>
                <w:rFonts w:ascii="Gill Sans MT" w:hAnsi="Gill Sans MT"/>
                <w:color w:val="FFFFFF" w:themeColor="background1"/>
                <w:sz w:val="22"/>
                <w:szCs w:val="22"/>
              </w:rPr>
              <w:t>Descripción</w:t>
            </w:r>
          </w:p>
        </w:tc>
        <w:tc>
          <w:tcPr>
            <w:tcW w:w="1100" w:type="dxa"/>
            <w:shd w:val="clear" w:color="auto" w:fill="C00000"/>
            <w:vAlign w:val="center"/>
            <w:hideMark/>
          </w:tcPr>
          <w:p w:rsidR="00230683" w:rsidRPr="000D0CC4" w:rsidRDefault="00230683" w:rsidP="000D0CC4">
            <w:pPr>
              <w:pStyle w:val="Sinespaciado"/>
              <w:jc w:val="center"/>
              <w:rPr>
                <w:rStyle w:val="Textoennegrita"/>
                <w:rFonts w:ascii="Gill Sans MT" w:hAnsi="Gill Sans MT"/>
                <w:color w:val="FFFFFF" w:themeColor="background1"/>
                <w:sz w:val="22"/>
                <w:szCs w:val="22"/>
              </w:rPr>
            </w:pPr>
            <w:r w:rsidRPr="000D0CC4">
              <w:rPr>
                <w:rStyle w:val="Textoennegrita"/>
                <w:rFonts w:ascii="Gill Sans MT" w:hAnsi="Gill Sans MT"/>
                <w:color w:val="FFFFFF" w:themeColor="background1"/>
                <w:sz w:val="22"/>
                <w:szCs w:val="22"/>
              </w:rPr>
              <w:t>Unidad</w:t>
            </w:r>
          </w:p>
        </w:tc>
        <w:tc>
          <w:tcPr>
            <w:tcW w:w="1164" w:type="dxa"/>
            <w:shd w:val="clear" w:color="auto" w:fill="C00000"/>
            <w:vAlign w:val="center"/>
            <w:hideMark/>
          </w:tcPr>
          <w:p w:rsidR="00230683" w:rsidRPr="000D0CC4" w:rsidRDefault="00230683" w:rsidP="000D0CC4">
            <w:pPr>
              <w:pStyle w:val="Sinespaciado"/>
              <w:jc w:val="center"/>
              <w:rPr>
                <w:rStyle w:val="Textoennegrita"/>
                <w:rFonts w:ascii="Gill Sans MT" w:hAnsi="Gill Sans MT"/>
                <w:color w:val="FFFFFF" w:themeColor="background1"/>
                <w:sz w:val="22"/>
                <w:szCs w:val="22"/>
              </w:rPr>
            </w:pPr>
            <w:r w:rsidRPr="000D0CC4">
              <w:rPr>
                <w:rStyle w:val="Textoennegrita"/>
                <w:rFonts w:ascii="Gill Sans MT" w:hAnsi="Gill Sans MT"/>
                <w:color w:val="FFFFFF" w:themeColor="background1"/>
                <w:sz w:val="22"/>
                <w:szCs w:val="22"/>
              </w:rPr>
              <w:t>Cantidad</w:t>
            </w:r>
          </w:p>
        </w:tc>
        <w:tc>
          <w:tcPr>
            <w:tcW w:w="1696" w:type="dxa"/>
            <w:shd w:val="clear" w:color="auto" w:fill="C00000"/>
            <w:vAlign w:val="center"/>
            <w:hideMark/>
          </w:tcPr>
          <w:p w:rsidR="00230683" w:rsidRPr="000D0CC4" w:rsidRDefault="00230683" w:rsidP="000D0CC4">
            <w:pPr>
              <w:pStyle w:val="Sinespaciado"/>
              <w:jc w:val="center"/>
              <w:rPr>
                <w:rStyle w:val="Textoennegrita"/>
                <w:rFonts w:ascii="Gill Sans MT" w:hAnsi="Gill Sans MT"/>
                <w:color w:val="FFFFFF" w:themeColor="background1"/>
                <w:sz w:val="22"/>
                <w:szCs w:val="22"/>
              </w:rPr>
            </w:pPr>
            <w:r w:rsidRPr="000D0CC4">
              <w:rPr>
                <w:rStyle w:val="Textoennegrita"/>
                <w:rFonts w:ascii="Gill Sans MT" w:hAnsi="Gill Sans MT"/>
                <w:color w:val="FFFFFF" w:themeColor="background1"/>
                <w:sz w:val="22"/>
                <w:szCs w:val="22"/>
              </w:rPr>
              <w:t>Precio Unitario (Q.)</w:t>
            </w:r>
          </w:p>
        </w:tc>
        <w:tc>
          <w:tcPr>
            <w:tcW w:w="1276" w:type="dxa"/>
            <w:shd w:val="clear" w:color="auto" w:fill="C00000"/>
            <w:vAlign w:val="center"/>
            <w:hideMark/>
          </w:tcPr>
          <w:p w:rsidR="00230683" w:rsidRPr="000D0CC4" w:rsidRDefault="00230683" w:rsidP="000D0CC4">
            <w:pPr>
              <w:pStyle w:val="Sinespaciado"/>
              <w:jc w:val="center"/>
              <w:rPr>
                <w:rStyle w:val="Textoennegrita"/>
                <w:rFonts w:ascii="Gill Sans MT" w:hAnsi="Gill Sans MT"/>
                <w:color w:val="FFFFFF" w:themeColor="background1"/>
                <w:sz w:val="22"/>
                <w:szCs w:val="22"/>
              </w:rPr>
            </w:pPr>
            <w:r w:rsidRPr="000D0CC4">
              <w:rPr>
                <w:rStyle w:val="Textoennegrita"/>
                <w:rFonts w:ascii="Gill Sans MT" w:hAnsi="Gill Sans MT"/>
                <w:color w:val="FFFFFF" w:themeColor="background1"/>
                <w:sz w:val="22"/>
                <w:szCs w:val="22"/>
              </w:rPr>
              <w:t>Total (Q.)</w:t>
            </w:r>
          </w:p>
        </w:tc>
      </w:tr>
      <w:tr w:rsidR="00373B7B" w:rsidRPr="00230683" w:rsidTr="00F4164C">
        <w:trPr>
          <w:trHeight w:val="113"/>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proofErr w:type="spellStart"/>
            <w:r w:rsidRPr="00230683">
              <w:rPr>
                <w:rStyle w:val="Textoennegrita"/>
                <w:rFonts w:ascii="Gill Sans MT" w:hAnsi="Gill Sans MT"/>
                <w:b w:val="0"/>
                <w:sz w:val="22"/>
                <w:szCs w:val="22"/>
              </w:rPr>
              <w:t>Comparimetros</w:t>
            </w:r>
            <w:proofErr w:type="spellEnd"/>
            <w:r w:rsidRPr="00230683">
              <w:rPr>
                <w:rStyle w:val="Textoennegrita"/>
                <w:rFonts w:ascii="Gill Sans MT" w:hAnsi="Gill Sans MT"/>
                <w:b w:val="0"/>
                <w:sz w:val="22"/>
                <w:szCs w:val="22"/>
              </w:rPr>
              <w:t xml:space="preserve"> digitales Marca HANNA</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U</w:t>
            </w:r>
            <w:r w:rsidR="00230683" w:rsidRPr="00230683">
              <w:rPr>
                <w:rStyle w:val="Textoennegrita"/>
                <w:rFonts w:ascii="Gill Sans MT" w:hAnsi="Gill Sans MT"/>
                <w:b w:val="0"/>
                <w:sz w:val="22"/>
                <w:szCs w:val="22"/>
              </w:rPr>
              <w:t>nidades</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5</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1,450.00</w:t>
            </w:r>
          </w:p>
        </w:tc>
        <w:tc>
          <w:tcPr>
            <w:tcW w:w="1276" w:type="dxa"/>
            <w:noWrap/>
            <w:vAlign w:val="center"/>
            <w:hideMark/>
          </w:tcPr>
          <w:p w:rsidR="00230683" w:rsidRPr="00230683" w:rsidRDefault="00230683" w:rsidP="00F4164C">
            <w:pPr>
              <w:pStyle w:val="Sinespaciado"/>
              <w:jc w:val="right"/>
              <w:rPr>
                <w:rStyle w:val="Textoennegrita"/>
              </w:rPr>
            </w:pPr>
            <w:r w:rsidRPr="00230683">
              <w:rPr>
                <w:rStyle w:val="Textoennegrita"/>
              </w:rPr>
              <w:t>7,250.00</w:t>
            </w: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2</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Reactivos en polvo marca HANNA</w:t>
            </w:r>
          </w:p>
        </w:tc>
        <w:tc>
          <w:tcPr>
            <w:tcW w:w="1100"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Cajas</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2</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500.00</w:t>
            </w:r>
          </w:p>
        </w:tc>
        <w:tc>
          <w:tcPr>
            <w:tcW w:w="1276" w:type="dxa"/>
            <w:noWrap/>
            <w:vAlign w:val="center"/>
            <w:hideMark/>
          </w:tcPr>
          <w:p w:rsidR="00230683" w:rsidRPr="00230683" w:rsidRDefault="00230683" w:rsidP="00F4164C">
            <w:pPr>
              <w:pStyle w:val="Sinespaciado"/>
              <w:jc w:val="right"/>
              <w:rPr>
                <w:rStyle w:val="Textoennegrita"/>
              </w:rPr>
            </w:pPr>
            <w:r w:rsidRPr="00230683">
              <w:rPr>
                <w:rStyle w:val="Textoennegrita"/>
              </w:rPr>
              <w:t>1,000.00</w:t>
            </w:r>
          </w:p>
        </w:tc>
      </w:tr>
      <w:tr w:rsidR="00373B7B" w:rsidRPr="00230683" w:rsidTr="00F4164C">
        <w:trPr>
          <w:trHeight w:val="690"/>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3</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 xml:space="preserve">Hipoclorito de Calcio en </w:t>
            </w:r>
            <w:r w:rsidR="00373B7B" w:rsidRPr="00230683">
              <w:rPr>
                <w:rStyle w:val="Textoennegrita"/>
                <w:rFonts w:ascii="Gill Sans MT" w:hAnsi="Gill Sans MT"/>
                <w:b w:val="0"/>
                <w:sz w:val="22"/>
                <w:szCs w:val="22"/>
              </w:rPr>
              <w:t xml:space="preserve">pastilla, </w:t>
            </w:r>
            <w:proofErr w:type="spellStart"/>
            <w:r w:rsidR="00373B7B" w:rsidRPr="00230683">
              <w:rPr>
                <w:rStyle w:val="Textoennegrita"/>
                <w:rFonts w:ascii="Gill Sans MT" w:hAnsi="Gill Sans MT"/>
                <w:b w:val="0"/>
                <w:sz w:val="22"/>
                <w:szCs w:val="22"/>
              </w:rPr>
              <w:t>accu</w:t>
            </w:r>
            <w:r w:rsidRPr="00230683">
              <w:rPr>
                <w:rStyle w:val="Textoennegrita"/>
                <w:rFonts w:ascii="Gill Sans MT" w:hAnsi="Gill Sans MT"/>
                <w:b w:val="0"/>
                <w:sz w:val="22"/>
                <w:szCs w:val="22"/>
              </w:rPr>
              <w:t>-tab</w:t>
            </w:r>
            <w:proofErr w:type="spellEnd"/>
            <w:r w:rsidRPr="00230683">
              <w:rPr>
                <w:rStyle w:val="Textoennegrita"/>
                <w:rFonts w:ascii="Gill Sans MT" w:hAnsi="Gill Sans MT"/>
                <w:b w:val="0"/>
                <w:sz w:val="22"/>
                <w:szCs w:val="22"/>
              </w:rPr>
              <w:t xml:space="preserve"> de 25 KG. </w:t>
            </w:r>
          </w:p>
        </w:tc>
        <w:tc>
          <w:tcPr>
            <w:tcW w:w="1100"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Cubetas</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8</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550.00</w:t>
            </w:r>
          </w:p>
        </w:tc>
        <w:tc>
          <w:tcPr>
            <w:tcW w:w="1276" w:type="dxa"/>
            <w:noWrap/>
            <w:vAlign w:val="center"/>
            <w:hideMark/>
          </w:tcPr>
          <w:p w:rsidR="00230683" w:rsidRPr="00230683" w:rsidRDefault="00230683" w:rsidP="00F4164C">
            <w:pPr>
              <w:pStyle w:val="Sinespaciado"/>
              <w:jc w:val="right"/>
              <w:rPr>
                <w:rStyle w:val="Textoennegrita"/>
              </w:rPr>
            </w:pPr>
            <w:r w:rsidRPr="00230683">
              <w:rPr>
                <w:rStyle w:val="Textoennegrita"/>
              </w:rPr>
              <w:t>4,400.00</w:t>
            </w:r>
          </w:p>
        </w:tc>
      </w:tr>
      <w:tr w:rsidR="00373B7B" w:rsidRPr="00230683" w:rsidTr="00F4164C">
        <w:trPr>
          <w:trHeight w:val="172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lastRenderedPageBreak/>
              <w:t>4</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 xml:space="preserve"> Equipos de seguridad para manipulación del cloro (Cascos</w:t>
            </w:r>
            <w:r w:rsidR="00F4164C">
              <w:rPr>
                <w:rStyle w:val="Textoennegrita"/>
                <w:rFonts w:ascii="Gill Sans MT" w:hAnsi="Gill Sans MT"/>
                <w:b w:val="0"/>
                <w:sz w:val="22"/>
                <w:szCs w:val="22"/>
              </w:rPr>
              <w:t xml:space="preserve"> de seguridad, guantes de nitri</w:t>
            </w:r>
            <w:r w:rsidRPr="00230683">
              <w:rPr>
                <w:rStyle w:val="Textoennegrita"/>
                <w:rFonts w:ascii="Gill Sans MT" w:hAnsi="Gill Sans MT"/>
                <w:b w:val="0"/>
                <w:sz w:val="22"/>
                <w:szCs w:val="22"/>
              </w:rPr>
              <w:t xml:space="preserve">lo, con foro y color negro,  mascarilla para respirar N95 </w:t>
            </w:r>
            <w:r w:rsidR="00373B7B" w:rsidRPr="00230683">
              <w:rPr>
                <w:rStyle w:val="Textoennegrita"/>
                <w:rFonts w:ascii="Gill Sans MT" w:hAnsi="Gill Sans MT"/>
                <w:b w:val="0"/>
                <w:sz w:val="22"/>
                <w:szCs w:val="22"/>
              </w:rPr>
              <w:t>Gerson</w:t>
            </w:r>
            <w:r w:rsidRPr="00230683">
              <w:rPr>
                <w:rStyle w:val="Textoennegrita"/>
                <w:rFonts w:ascii="Gill Sans MT" w:hAnsi="Gill Sans MT"/>
                <w:b w:val="0"/>
                <w:sz w:val="22"/>
                <w:szCs w:val="22"/>
              </w:rPr>
              <w:t xml:space="preserve"> 1730, lente claro Google V2G L1810AF</w:t>
            </w:r>
          </w:p>
        </w:tc>
        <w:tc>
          <w:tcPr>
            <w:tcW w:w="1100"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Equipos</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12</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220.00</w:t>
            </w:r>
          </w:p>
        </w:tc>
        <w:tc>
          <w:tcPr>
            <w:tcW w:w="1276" w:type="dxa"/>
            <w:noWrap/>
            <w:vAlign w:val="center"/>
            <w:hideMark/>
          </w:tcPr>
          <w:p w:rsidR="00230683" w:rsidRPr="00230683" w:rsidRDefault="00230683" w:rsidP="00F4164C">
            <w:pPr>
              <w:pStyle w:val="Sinespaciado"/>
              <w:jc w:val="right"/>
              <w:rPr>
                <w:rStyle w:val="Textoennegrita"/>
              </w:rPr>
            </w:pPr>
            <w:r w:rsidRPr="00230683">
              <w:rPr>
                <w:rStyle w:val="Textoennegrita"/>
              </w:rPr>
              <w:t>2,640.00</w:t>
            </w:r>
          </w:p>
        </w:tc>
      </w:tr>
      <w:tr w:rsidR="00373B7B" w:rsidRPr="00230683" w:rsidTr="00F4164C">
        <w:trPr>
          <w:trHeight w:val="103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5</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 xml:space="preserve">Caja de herramientas múltiples para construcción y reparación de </w:t>
            </w:r>
            <w:proofErr w:type="spellStart"/>
            <w:r w:rsidRPr="00230683">
              <w:rPr>
                <w:rStyle w:val="Textoennegrita"/>
                <w:rFonts w:ascii="Gill Sans MT" w:hAnsi="Gill Sans MT"/>
                <w:b w:val="0"/>
                <w:sz w:val="22"/>
                <w:szCs w:val="22"/>
              </w:rPr>
              <w:t>termocloradores</w:t>
            </w:r>
            <w:proofErr w:type="spellEnd"/>
            <w:r w:rsidRPr="00230683">
              <w:rPr>
                <w:rStyle w:val="Textoennegrita"/>
                <w:rFonts w:ascii="Gill Sans MT" w:hAnsi="Gill Sans MT"/>
                <w:b w:val="0"/>
                <w:sz w:val="22"/>
                <w:szCs w:val="22"/>
              </w:rPr>
              <w:t xml:space="preserve"> artesanales</w:t>
            </w:r>
          </w:p>
        </w:tc>
        <w:tc>
          <w:tcPr>
            <w:tcW w:w="1100"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Cajas</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2,500.00</w:t>
            </w:r>
          </w:p>
        </w:tc>
        <w:tc>
          <w:tcPr>
            <w:tcW w:w="1276" w:type="dxa"/>
            <w:noWrap/>
            <w:vAlign w:val="center"/>
            <w:hideMark/>
          </w:tcPr>
          <w:p w:rsidR="00230683" w:rsidRPr="00230683" w:rsidRDefault="00230683" w:rsidP="00F4164C">
            <w:pPr>
              <w:pStyle w:val="Sinespaciado"/>
              <w:jc w:val="right"/>
              <w:rPr>
                <w:rStyle w:val="Textoennegrita"/>
              </w:rPr>
            </w:pPr>
            <w:r w:rsidRPr="00230683">
              <w:rPr>
                <w:rStyle w:val="Textoennegrita"/>
              </w:rPr>
              <w:t>2,500.00</w:t>
            </w: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6</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 xml:space="preserve">Llave </w:t>
            </w:r>
            <w:proofErr w:type="spellStart"/>
            <w:r w:rsidRPr="00230683">
              <w:rPr>
                <w:rStyle w:val="Textoennegrita"/>
                <w:rFonts w:ascii="Gill Sans MT" w:hAnsi="Gill Sans MT"/>
                <w:b w:val="0"/>
                <w:sz w:val="22"/>
                <w:szCs w:val="22"/>
              </w:rPr>
              <w:t>stilson</w:t>
            </w:r>
            <w:proofErr w:type="spellEnd"/>
            <w:r w:rsidRPr="00230683">
              <w:rPr>
                <w:rStyle w:val="Textoennegrita"/>
                <w:rFonts w:ascii="Gill Sans MT" w:hAnsi="Gill Sans MT"/>
                <w:b w:val="0"/>
                <w:sz w:val="22"/>
                <w:szCs w:val="22"/>
              </w:rPr>
              <w:t xml:space="preserve">  6”.</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L</w:t>
            </w:r>
            <w:r w:rsidR="00230683" w:rsidRPr="00230683">
              <w:rPr>
                <w:rStyle w:val="Textoennegrita"/>
                <w:rFonts w:ascii="Gill Sans MT" w:hAnsi="Gill Sans MT"/>
                <w:b w:val="0"/>
                <w:sz w:val="22"/>
                <w:szCs w:val="22"/>
              </w:rPr>
              <w:t>lave</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7</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Juego de cierras de corte PVC.</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J</w:t>
            </w:r>
            <w:r w:rsidR="00230683" w:rsidRPr="00230683">
              <w:rPr>
                <w:rStyle w:val="Textoennegrita"/>
                <w:rFonts w:ascii="Gill Sans MT" w:hAnsi="Gill Sans MT"/>
                <w:b w:val="0"/>
                <w:sz w:val="22"/>
                <w:szCs w:val="22"/>
              </w:rPr>
              <w:t>uego</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8</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Marco para cierras.</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M</w:t>
            </w:r>
            <w:r w:rsidR="00230683" w:rsidRPr="00230683">
              <w:rPr>
                <w:rStyle w:val="Textoennegrita"/>
                <w:rFonts w:ascii="Gill Sans MT" w:hAnsi="Gill Sans MT"/>
                <w:b w:val="0"/>
                <w:sz w:val="22"/>
                <w:szCs w:val="22"/>
              </w:rPr>
              <w:t>arco</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9</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Cortador de tubo de 1”.</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C</w:t>
            </w:r>
            <w:r w:rsidR="00230683" w:rsidRPr="00230683">
              <w:rPr>
                <w:rStyle w:val="Textoennegrita"/>
                <w:rFonts w:ascii="Gill Sans MT" w:hAnsi="Gill Sans MT"/>
                <w:b w:val="0"/>
                <w:sz w:val="22"/>
                <w:szCs w:val="22"/>
              </w:rPr>
              <w:t>ortador</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10</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Teflón de ½”</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C</w:t>
            </w:r>
            <w:r w:rsidR="00230683" w:rsidRPr="00230683">
              <w:rPr>
                <w:rStyle w:val="Textoennegrita"/>
                <w:rFonts w:ascii="Gill Sans MT" w:hAnsi="Gill Sans MT"/>
                <w:b w:val="0"/>
                <w:sz w:val="22"/>
                <w:szCs w:val="22"/>
              </w:rPr>
              <w:t>aja</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11</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 xml:space="preserve">Pegamento PVC </w:t>
            </w:r>
            <w:proofErr w:type="spellStart"/>
            <w:r w:rsidRPr="00230683">
              <w:rPr>
                <w:rStyle w:val="Textoennegrita"/>
                <w:rFonts w:ascii="Gill Sans MT" w:hAnsi="Gill Sans MT"/>
                <w:b w:val="0"/>
                <w:sz w:val="22"/>
                <w:szCs w:val="22"/>
              </w:rPr>
              <w:t>Tangit</w:t>
            </w:r>
            <w:proofErr w:type="spellEnd"/>
            <w:r w:rsidRPr="00230683">
              <w:rPr>
                <w:rStyle w:val="Textoennegrita"/>
                <w:rFonts w:ascii="Gill Sans MT" w:hAnsi="Gill Sans MT"/>
                <w:b w:val="0"/>
                <w:sz w:val="22"/>
                <w:szCs w:val="22"/>
              </w:rPr>
              <w:t>.</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G</w:t>
            </w:r>
            <w:r w:rsidR="00230683" w:rsidRPr="00230683">
              <w:rPr>
                <w:rStyle w:val="Textoennegrita"/>
                <w:rFonts w:ascii="Gill Sans MT" w:hAnsi="Gill Sans MT"/>
                <w:b w:val="0"/>
                <w:sz w:val="22"/>
                <w:szCs w:val="22"/>
              </w:rPr>
              <w:t>alones</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2</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12</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Caja plástica para herramientas.</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C</w:t>
            </w:r>
            <w:r w:rsidR="00230683" w:rsidRPr="00230683">
              <w:rPr>
                <w:rStyle w:val="Textoennegrita"/>
                <w:rFonts w:ascii="Gill Sans MT" w:hAnsi="Gill Sans MT"/>
                <w:b w:val="0"/>
                <w:sz w:val="22"/>
                <w:szCs w:val="22"/>
              </w:rPr>
              <w:t>aja</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13</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Desarmadores planos.</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J</w:t>
            </w:r>
            <w:r w:rsidR="00230683" w:rsidRPr="00230683">
              <w:rPr>
                <w:rStyle w:val="Textoennegrita"/>
                <w:rFonts w:ascii="Gill Sans MT" w:hAnsi="Gill Sans MT"/>
                <w:b w:val="0"/>
                <w:sz w:val="22"/>
                <w:szCs w:val="22"/>
              </w:rPr>
              <w:t>uego</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14</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Desarmadores de cruz.</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J</w:t>
            </w:r>
            <w:r w:rsidR="00230683" w:rsidRPr="00230683">
              <w:rPr>
                <w:rStyle w:val="Textoennegrita"/>
                <w:rFonts w:ascii="Gill Sans MT" w:hAnsi="Gill Sans MT"/>
                <w:b w:val="0"/>
                <w:sz w:val="22"/>
                <w:szCs w:val="22"/>
              </w:rPr>
              <w:t>uego</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15</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Pinza de 5”</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P</w:t>
            </w:r>
            <w:r w:rsidR="00230683" w:rsidRPr="00230683">
              <w:rPr>
                <w:rStyle w:val="Textoennegrita"/>
                <w:rFonts w:ascii="Gill Sans MT" w:hAnsi="Gill Sans MT"/>
                <w:b w:val="0"/>
                <w:sz w:val="22"/>
                <w:szCs w:val="22"/>
              </w:rPr>
              <w:t>inza</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16</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Tenaza</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T</w:t>
            </w:r>
            <w:r w:rsidR="00230683" w:rsidRPr="00230683">
              <w:rPr>
                <w:rStyle w:val="Textoennegrita"/>
                <w:rFonts w:ascii="Gill Sans MT" w:hAnsi="Gill Sans MT"/>
                <w:b w:val="0"/>
                <w:sz w:val="22"/>
                <w:szCs w:val="22"/>
              </w:rPr>
              <w:t>enaza</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17</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Llave de cangrejo no. 10</w:t>
            </w:r>
          </w:p>
        </w:tc>
        <w:tc>
          <w:tcPr>
            <w:tcW w:w="1100" w:type="dxa"/>
            <w:noWrap/>
            <w:vAlign w:val="center"/>
            <w:hideMark/>
          </w:tcPr>
          <w:p w:rsidR="00230683" w:rsidRPr="00230683" w:rsidRDefault="00F4164C"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L</w:t>
            </w:r>
            <w:r w:rsidR="00230683" w:rsidRPr="00230683">
              <w:rPr>
                <w:rStyle w:val="Textoennegrita"/>
                <w:rFonts w:ascii="Gill Sans MT" w:hAnsi="Gill Sans MT"/>
                <w:b w:val="0"/>
                <w:sz w:val="22"/>
                <w:szCs w:val="22"/>
              </w:rPr>
              <w:t>lave</w:t>
            </w:r>
            <w:r>
              <w:rPr>
                <w:rStyle w:val="Textoennegrita"/>
                <w:rFonts w:ascii="Gill Sans MT" w:hAnsi="Gill Sans MT"/>
                <w:b w:val="0"/>
                <w:sz w:val="22"/>
                <w:szCs w:val="22"/>
              </w:rPr>
              <w:t xml:space="preserve"> </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18</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Lija de Lona no. 80</w:t>
            </w:r>
          </w:p>
        </w:tc>
        <w:tc>
          <w:tcPr>
            <w:tcW w:w="1100"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Pliegos</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12</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373B7B" w:rsidRPr="00230683" w:rsidTr="00F4164C">
        <w:trPr>
          <w:trHeight w:val="345"/>
        </w:trPr>
        <w:tc>
          <w:tcPr>
            <w:tcW w:w="731"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19</w:t>
            </w:r>
          </w:p>
        </w:tc>
        <w:tc>
          <w:tcPr>
            <w:tcW w:w="3531" w:type="dxa"/>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Limas Redondas</w:t>
            </w:r>
          </w:p>
        </w:tc>
        <w:tc>
          <w:tcPr>
            <w:tcW w:w="1100" w:type="dxa"/>
            <w:noWrap/>
            <w:vAlign w:val="center"/>
            <w:hideMark/>
          </w:tcPr>
          <w:p w:rsidR="00230683" w:rsidRPr="00230683" w:rsidRDefault="00230683" w:rsidP="00F4164C">
            <w:pPr>
              <w:pStyle w:val="Sinespaciado"/>
              <w:rPr>
                <w:rStyle w:val="Textoennegrita"/>
                <w:rFonts w:ascii="Gill Sans MT" w:hAnsi="Gill Sans MT"/>
                <w:b w:val="0"/>
                <w:sz w:val="22"/>
                <w:szCs w:val="22"/>
              </w:rPr>
            </w:pPr>
            <w:r w:rsidRPr="00230683">
              <w:rPr>
                <w:rStyle w:val="Textoennegrita"/>
                <w:rFonts w:ascii="Gill Sans MT" w:hAnsi="Gill Sans MT"/>
                <w:b w:val="0"/>
                <w:sz w:val="22"/>
                <w:szCs w:val="22"/>
              </w:rPr>
              <w:t>Limas</w:t>
            </w:r>
          </w:p>
        </w:tc>
        <w:tc>
          <w:tcPr>
            <w:tcW w:w="1164"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r w:rsidRPr="00230683">
              <w:rPr>
                <w:rStyle w:val="Textoennegrita"/>
                <w:rFonts w:ascii="Gill Sans MT" w:hAnsi="Gill Sans MT"/>
                <w:b w:val="0"/>
                <w:sz w:val="22"/>
                <w:szCs w:val="22"/>
              </w:rPr>
              <w:t>6</w:t>
            </w:r>
          </w:p>
        </w:tc>
        <w:tc>
          <w:tcPr>
            <w:tcW w:w="1696" w:type="dxa"/>
            <w:noWrap/>
            <w:vAlign w:val="center"/>
            <w:hideMark/>
          </w:tcPr>
          <w:p w:rsidR="00230683" w:rsidRPr="00230683" w:rsidRDefault="00230683" w:rsidP="00F4164C">
            <w:pPr>
              <w:pStyle w:val="Sinespaciado"/>
              <w:jc w:val="center"/>
              <w:rPr>
                <w:rStyle w:val="Textoennegrita"/>
                <w:rFonts w:ascii="Gill Sans MT" w:hAnsi="Gill Sans MT"/>
                <w:b w:val="0"/>
                <w:sz w:val="22"/>
                <w:szCs w:val="22"/>
              </w:rPr>
            </w:pPr>
          </w:p>
        </w:tc>
        <w:tc>
          <w:tcPr>
            <w:tcW w:w="1276" w:type="dxa"/>
            <w:noWrap/>
            <w:vAlign w:val="center"/>
            <w:hideMark/>
          </w:tcPr>
          <w:p w:rsidR="00230683" w:rsidRPr="00230683" w:rsidRDefault="00230683" w:rsidP="00F4164C">
            <w:pPr>
              <w:pStyle w:val="Sinespaciado"/>
              <w:jc w:val="right"/>
              <w:rPr>
                <w:rStyle w:val="Textoennegrita"/>
              </w:rPr>
            </w:pPr>
          </w:p>
        </w:tc>
      </w:tr>
      <w:tr w:rsidR="00230683" w:rsidRPr="00230683" w:rsidTr="00F4164C">
        <w:trPr>
          <w:trHeight w:val="360"/>
        </w:trPr>
        <w:tc>
          <w:tcPr>
            <w:tcW w:w="8222" w:type="dxa"/>
            <w:gridSpan w:val="5"/>
            <w:noWrap/>
            <w:vAlign w:val="center"/>
            <w:hideMark/>
          </w:tcPr>
          <w:p w:rsidR="00230683" w:rsidRPr="00230683" w:rsidRDefault="00230683" w:rsidP="00F4164C">
            <w:pPr>
              <w:pStyle w:val="Sinespaciado"/>
              <w:jc w:val="center"/>
              <w:rPr>
                <w:rStyle w:val="Textoennegrita"/>
                <w:rFonts w:ascii="Gill Sans MT" w:hAnsi="Gill Sans MT"/>
                <w:sz w:val="22"/>
                <w:szCs w:val="22"/>
              </w:rPr>
            </w:pPr>
            <w:r w:rsidRPr="00230683">
              <w:rPr>
                <w:rStyle w:val="Textoennegrita"/>
                <w:rFonts w:ascii="Gill Sans MT" w:hAnsi="Gill Sans MT"/>
                <w:sz w:val="22"/>
                <w:szCs w:val="22"/>
              </w:rPr>
              <w:t>Total (Q.)</w:t>
            </w:r>
          </w:p>
        </w:tc>
        <w:tc>
          <w:tcPr>
            <w:tcW w:w="1276" w:type="dxa"/>
            <w:noWrap/>
            <w:vAlign w:val="center"/>
            <w:hideMark/>
          </w:tcPr>
          <w:p w:rsidR="00230683" w:rsidRPr="00230683" w:rsidRDefault="00230683" w:rsidP="00F4164C">
            <w:pPr>
              <w:pStyle w:val="Sinespaciado"/>
              <w:jc w:val="right"/>
              <w:rPr>
                <w:rStyle w:val="Textoennegrita"/>
                <w:rFonts w:ascii="Gill Sans MT" w:hAnsi="Gill Sans MT"/>
                <w:sz w:val="22"/>
                <w:szCs w:val="22"/>
              </w:rPr>
            </w:pPr>
            <w:r w:rsidRPr="00230683">
              <w:rPr>
                <w:rStyle w:val="Textoennegrita"/>
                <w:rFonts w:ascii="Gill Sans MT" w:hAnsi="Gill Sans MT"/>
                <w:sz w:val="22"/>
                <w:szCs w:val="22"/>
              </w:rPr>
              <w:t>17,790.00</w:t>
            </w:r>
          </w:p>
        </w:tc>
      </w:tr>
    </w:tbl>
    <w:p w:rsidR="00373B7B" w:rsidRDefault="00373B7B" w:rsidP="00126F24"/>
    <w:p w:rsidR="00126F24" w:rsidRDefault="00126F24" w:rsidP="00126F24">
      <w:r>
        <w:t>El monto indicado en el presupuesto debe de verse como una inversión que es necesaria realizar para evitar enfermedades y problemas sociales y políticos.</w:t>
      </w:r>
    </w:p>
    <w:p w:rsidR="00836D0F" w:rsidRPr="00E2051A" w:rsidRDefault="00126F24" w:rsidP="00C276D8">
      <w:pPr>
        <w:rPr>
          <w:rFonts w:cs="Arial"/>
          <w:b/>
        </w:rPr>
      </w:pPr>
      <w:r>
        <w:t>El alcalde municipal y su concejo aprueban el desarrollo del presente Plan de Monitoreo de la Calidad del Agua. Asumiendo la parte legal que el código de salud y el código Municipal atribuye a cada uno de ellos.</w:t>
      </w:r>
      <w:bookmarkStart w:id="21" w:name="_GoBack"/>
      <w:bookmarkEnd w:id="21"/>
    </w:p>
    <w:sectPr w:rsidR="00836D0F" w:rsidRPr="00E2051A" w:rsidSect="00E2051A">
      <w:headerReference w:type="default" r:id="rId18"/>
      <w:pgSz w:w="12240" w:h="15840" w:code="1"/>
      <w:pgMar w:top="241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C6" w:rsidRDefault="00537FC6">
      <w:pPr>
        <w:spacing w:after="0" w:line="240" w:lineRule="auto"/>
      </w:pPr>
      <w:r>
        <w:separator/>
      </w:r>
    </w:p>
  </w:endnote>
  <w:endnote w:type="continuationSeparator" w:id="0">
    <w:p w:rsidR="00537FC6" w:rsidRDefault="0053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828949"/>
      <w:docPartObj>
        <w:docPartGallery w:val="Page Numbers (Bottom of Page)"/>
        <w:docPartUnique/>
      </w:docPartObj>
    </w:sdtPr>
    <w:sdtEndPr>
      <w:rPr>
        <w:noProof/>
      </w:rPr>
    </w:sdtEndPr>
    <w:sdtContent>
      <w:p w:rsidR="00C276D8" w:rsidRDefault="00C276D8">
        <w:pPr>
          <w:pStyle w:val="Piedepgina"/>
          <w:jc w:val="right"/>
        </w:pPr>
        <w:r>
          <w:fldChar w:fldCharType="begin"/>
        </w:r>
        <w:r>
          <w:instrText xml:space="preserve"> PAGE   \* MERGEFORMAT </w:instrText>
        </w:r>
        <w:r>
          <w:fldChar w:fldCharType="separate"/>
        </w:r>
        <w:r w:rsidR="00537FC6">
          <w:rPr>
            <w:noProof/>
          </w:rPr>
          <w:t>12</w:t>
        </w:r>
        <w:r>
          <w:rPr>
            <w:noProof/>
          </w:rPr>
          <w:fldChar w:fldCharType="end"/>
        </w:r>
      </w:p>
    </w:sdtContent>
  </w:sdt>
  <w:p w:rsidR="00C276D8" w:rsidRDefault="00C276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C6" w:rsidRDefault="00537FC6">
      <w:pPr>
        <w:spacing w:after="0" w:line="240" w:lineRule="auto"/>
      </w:pPr>
      <w:r>
        <w:separator/>
      </w:r>
    </w:p>
  </w:footnote>
  <w:footnote w:type="continuationSeparator" w:id="0">
    <w:p w:rsidR="00537FC6" w:rsidRDefault="00537FC6">
      <w:pPr>
        <w:spacing w:after="0" w:line="240" w:lineRule="auto"/>
      </w:pPr>
      <w:r>
        <w:continuationSeparator/>
      </w:r>
    </w:p>
  </w:footnote>
  <w:footnote w:id="1">
    <w:p w:rsidR="004D7752" w:rsidRDefault="004D7752">
      <w:pPr>
        <w:pStyle w:val="Textonotapie"/>
      </w:pPr>
      <w:r>
        <w:rPr>
          <w:rStyle w:val="Refdenotaalpie"/>
        </w:rPr>
        <w:footnoteRef/>
      </w:r>
      <w:r>
        <w:t xml:space="preserve"> USAID Nexos Locales, realizada 2 mediciones anuales de calidad de agua en marzo (época de estiaje o verano) y septiembre (época de invierno), en donde se analizan la presencia y/o ausencia de coliformes totales y E. </w:t>
      </w:r>
      <w:proofErr w:type="spellStart"/>
      <w:r>
        <w:t>Coli</w:t>
      </w:r>
      <w:proofErr w:type="spellEnd"/>
      <w:r>
        <w:t xml:space="preserve"> y la presencia de cloro residual y dosificación.</w:t>
      </w:r>
    </w:p>
  </w:footnote>
  <w:footnote w:id="2">
    <w:p w:rsidR="004D7752" w:rsidRDefault="004D7752">
      <w:pPr>
        <w:pStyle w:val="Textonotapie"/>
      </w:pPr>
      <w:r>
        <w:rPr>
          <w:rStyle w:val="Refdenotaalpie"/>
        </w:rPr>
        <w:footnoteRef/>
      </w:r>
      <w:r>
        <w:t xml:space="preserve"> El MSPAS, realiza </w:t>
      </w:r>
      <w:proofErr w:type="spellStart"/>
      <w:r>
        <w:t>monitoreos</w:t>
      </w:r>
      <w:proofErr w:type="spellEnd"/>
      <w:r>
        <w:t xml:space="preserve"> regulares bacteriológicos (</w:t>
      </w:r>
      <w:proofErr w:type="spellStart"/>
      <w:r>
        <w:t>Coliformes</w:t>
      </w:r>
      <w:proofErr w:type="spellEnd"/>
      <w:r>
        <w:t xml:space="preserve"> Totales y E. </w:t>
      </w:r>
      <w:proofErr w:type="spellStart"/>
      <w:r>
        <w:t>Coli</w:t>
      </w:r>
      <w:proofErr w:type="spellEnd"/>
      <w:r>
        <w:t>) y de cloro residual.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3D7" w:rsidRPr="005F13D7" w:rsidRDefault="005F13D7" w:rsidP="005F13D7">
    <w:pPr>
      <w:spacing w:after="0" w:line="240" w:lineRule="auto"/>
      <w:ind w:hanging="284"/>
      <w:jc w:val="center"/>
      <w:rPr>
        <w:b/>
        <w:color w:val="002060"/>
        <w:sz w:val="24"/>
        <w:szCs w:val="24"/>
        <w:lang w:val="es-ES"/>
      </w:rPr>
    </w:pPr>
    <w:r w:rsidRPr="005F13D7">
      <w:rPr>
        <w:b/>
        <w:color w:val="002060"/>
        <w:sz w:val="24"/>
        <w:szCs w:val="24"/>
        <w:lang w:val="es-ES"/>
      </w:rPr>
      <w:t xml:space="preserve">PLAN DE MONITOREO Y ACCIONES PARA EL MEJORAMIENTO DE LA CALIDAD AGUA POTABLE </w:t>
    </w:r>
  </w:p>
  <w:p w:rsidR="005F13D7" w:rsidRPr="005F13D7" w:rsidRDefault="005F13D7" w:rsidP="005F13D7">
    <w:pPr>
      <w:spacing w:after="0" w:line="240" w:lineRule="auto"/>
      <w:ind w:hanging="284"/>
      <w:jc w:val="center"/>
      <w:rPr>
        <w:b/>
      </w:rPr>
    </w:pPr>
    <w:r w:rsidRPr="005F13D7">
      <w:rPr>
        <w:b/>
        <w:lang w:val="es-ES"/>
      </w:rPr>
      <w:t>OFICINA MUNICIPAL DE AGUA Y SANEAMIENTO –OMAS-</w:t>
    </w:r>
  </w:p>
  <w:p w:rsidR="00C8665A" w:rsidRPr="005F13D7" w:rsidRDefault="00C8665A" w:rsidP="00C8665A">
    <w:pPr>
      <w:spacing w:after="0" w:line="240" w:lineRule="auto"/>
      <w:ind w:hanging="284"/>
      <w:jc w:val="center"/>
      <w:rPr>
        <w:b/>
        <w:color w:val="4A442A" w:themeColor="background2" w:themeShade="40"/>
        <w:sz w:val="20"/>
        <w:szCs w:val="20"/>
        <w:lang w:val="es-ES"/>
      </w:rPr>
    </w:pPr>
    <w:r w:rsidRPr="005F13D7">
      <w:rPr>
        <w:b/>
        <w:color w:val="4A442A" w:themeColor="background2" w:themeShade="40"/>
        <w:sz w:val="20"/>
        <w:szCs w:val="20"/>
        <w:lang w:val="es-ES"/>
      </w:rPr>
      <w:t xml:space="preserve">MUNICIPALIDAD DE </w:t>
    </w:r>
    <w:r w:rsidR="00FE5759">
      <w:rPr>
        <w:b/>
        <w:color w:val="4A442A" w:themeColor="background2" w:themeShade="40"/>
        <w:sz w:val="20"/>
        <w:szCs w:val="20"/>
        <w:lang w:val="es-ES"/>
      </w:rPr>
      <w:t>SANTA MARÍA CUNEN</w:t>
    </w:r>
    <w:r w:rsidR="005F13D7" w:rsidRPr="005F13D7">
      <w:rPr>
        <w:b/>
        <w:color w:val="4A442A" w:themeColor="background2" w:themeShade="40"/>
        <w:sz w:val="20"/>
        <w:szCs w:val="20"/>
        <w:lang w:val="es-ES"/>
      </w:rPr>
      <w:t xml:space="preserve">, </w:t>
    </w:r>
    <w:r w:rsidRPr="005F13D7">
      <w:rPr>
        <w:b/>
        <w:color w:val="4A442A" w:themeColor="background2" w:themeShade="40"/>
        <w:sz w:val="20"/>
        <w:szCs w:val="20"/>
        <w:lang w:val="es-ES"/>
      </w:rPr>
      <w:t xml:space="preserve">DEPARTAMENTO DE </w:t>
    </w:r>
    <w:r w:rsidR="00FE5759">
      <w:rPr>
        <w:b/>
        <w:color w:val="4A442A" w:themeColor="background2" w:themeShade="40"/>
        <w:sz w:val="20"/>
        <w:szCs w:val="20"/>
        <w:lang w:val="es-ES"/>
      </w:rPr>
      <w:t>QUICHÉ</w:t>
    </w:r>
  </w:p>
  <w:p w:rsidR="00851E76" w:rsidRPr="00851E76" w:rsidRDefault="00851E76" w:rsidP="00851E76">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3E" w:rsidRPr="005F13D7" w:rsidRDefault="007B3E3E" w:rsidP="007B3E3E">
    <w:pPr>
      <w:spacing w:after="0" w:line="240" w:lineRule="auto"/>
      <w:ind w:hanging="284"/>
      <w:jc w:val="center"/>
      <w:rPr>
        <w:b/>
        <w:color w:val="002060"/>
        <w:sz w:val="24"/>
        <w:szCs w:val="24"/>
        <w:lang w:val="es-ES"/>
      </w:rPr>
    </w:pPr>
    <w:r w:rsidRPr="005F13D7">
      <w:rPr>
        <w:b/>
        <w:color w:val="002060"/>
        <w:sz w:val="24"/>
        <w:szCs w:val="24"/>
        <w:lang w:val="es-ES"/>
      </w:rPr>
      <w:t>PLAN DE MONITOREO Y ACCIONES PARA EL MEJORAMIENTO DE LA CALIDAD AGUA POTABLE</w:t>
    </w:r>
  </w:p>
  <w:p w:rsidR="007B3E3E" w:rsidRPr="005F13D7" w:rsidRDefault="007B3E3E" w:rsidP="007B3E3E">
    <w:pPr>
      <w:spacing w:after="0" w:line="240" w:lineRule="auto"/>
      <w:ind w:hanging="284"/>
      <w:jc w:val="center"/>
      <w:rPr>
        <w:b/>
      </w:rPr>
    </w:pPr>
    <w:r w:rsidRPr="005F13D7">
      <w:rPr>
        <w:b/>
        <w:lang w:val="es-ES"/>
      </w:rPr>
      <w:t>OFICINA MUNICIPAL DE AGUA Y SANEAMIENTO –OMAS-</w:t>
    </w:r>
  </w:p>
  <w:p w:rsidR="007B3E3E" w:rsidRPr="005F13D7" w:rsidRDefault="007B3E3E" w:rsidP="007B3E3E">
    <w:pPr>
      <w:spacing w:after="0" w:line="240" w:lineRule="auto"/>
      <w:ind w:hanging="284"/>
      <w:jc w:val="center"/>
      <w:rPr>
        <w:b/>
        <w:color w:val="4A442A" w:themeColor="background2" w:themeShade="40"/>
        <w:sz w:val="20"/>
        <w:szCs w:val="20"/>
        <w:lang w:val="es-ES"/>
      </w:rPr>
    </w:pPr>
    <w:r w:rsidRPr="005F13D7">
      <w:rPr>
        <w:b/>
        <w:color w:val="4A442A" w:themeColor="background2" w:themeShade="40"/>
        <w:sz w:val="20"/>
        <w:szCs w:val="20"/>
        <w:lang w:val="es-ES"/>
      </w:rPr>
      <w:t xml:space="preserve">MUNICIPALIDAD DE </w:t>
    </w:r>
    <w:r w:rsidR="00F467A9">
      <w:rPr>
        <w:b/>
        <w:color w:val="4A442A" w:themeColor="background2" w:themeShade="40"/>
        <w:sz w:val="20"/>
        <w:szCs w:val="20"/>
        <w:lang w:val="es-ES"/>
      </w:rPr>
      <w:t>CUNÉN</w:t>
    </w:r>
    <w:r w:rsidRPr="005F13D7">
      <w:rPr>
        <w:b/>
        <w:color w:val="4A442A" w:themeColor="background2" w:themeShade="40"/>
        <w:sz w:val="20"/>
        <w:szCs w:val="20"/>
        <w:lang w:val="es-ES"/>
      </w:rPr>
      <w:t xml:space="preserve">, DEPARTAMENTO DE </w:t>
    </w:r>
    <w:r w:rsidR="00F467A9">
      <w:rPr>
        <w:b/>
        <w:color w:val="4A442A" w:themeColor="background2" w:themeShade="40"/>
        <w:sz w:val="20"/>
        <w:szCs w:val="20"/>
        <w:lang w:val="es-ES"/>
      </w:rPr>
      <w:t>QUICHÉ</w:t>
    </w:r>
  </w:p>
  <w:p w:rsidR="00FD2B79" w:rsidRPr="00C8665A" w:rsidRDefault="00FD2B79" w:rsidP="00C8665A">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24" w:rsidRPr="005F13D7" w:rsidRDefault="00126F24" w:rsidP="00126F24">
    <w:pPr>
      <w:spacing w:after="0" w:line="240" w:lineRule="auto"/>
      <w:ind w:hanging="284"/>
      <w:jc w:val="center"/>
      <w:rPr>
        <w:b/>
        <w:color w:val="002060"/>
        <w:sz w:val="24"/>
        <w:szCs w:val="24"/>
        <w:lang w:val="es-ES"/>
      </w:rPr>
    </w:pPr>
    <w:r w:rsidRPr="005F13D7">
      <w:rPr>
        <w:b/>
        <w:color w:val="002060"/>
        <w:sz w:val="24"/>
        <w:szCs w:val="24"/>
        <w:lang w:val="es-ES"/>
      </w:rPr>
      <w:t xml:space="preserve">PLAN DE MONITOREO Y ACCIONES PARA EL MEJORAMIENTO DE LA CALIDAD AGUA POTABLE </w:t>
    </w:r>
  </w:p>
  <w:p w:rsidR="00126F24" w:rsidRPr="005F13D7" w:rsidRDefault="00126F24" w:rsidP="00126F24">
    <w:pPr>
      <w:spacing w:after="0" w:line="240" w:lineRule="auto"/>
      <w:ind w:hanging="284"/>
      <w:jc w:val="center"/>
      <w:rPr>
        <w:b/>
      </w:rPr>
    </w:pPr>
    <w:r w:rsidRPr="005F13D7">
      <w:rPr>
        <w:b/>
        <w:lang w:val="es-ES"/>
      </w:rPr>
      <w:t>OFICINA MUNICIPAL DE AGUA Y SANEAMIENTO –OMAS-</w:t>
    </w:r>
  </w:p>
  <w:p w:rsidR="00126F24" w:rsidRPr="005F13D7" w:rsidRDefault="00126F24" w:rsidP="00126F24">
    <w:pPr>
      <w:spacing w:after="0" w:line="240" w:lineRule="auto"/>
      <w:ind w:hanging="284"/>
      <w:jc w:val="center"/>
      <w:rPr>
        <w:b/>
        <w:color w:val="4A442A" w:themeColor="background2" w:themeShade="40"/>
        <w:sz w:val="20"/>
        <w:szCs w:val="20"/>
        <w:lang w:val="es-ES"/>
      </w:rPr>
    </w:pPr>
    <w:r w:rsidRPr="005F13D7">
      <w:rPr>
        <w:b/>
        <w:color w:val="4A442A" w:themeColor="background2" w:themeShade="40"/>
        <w:sz w:val="20"/>
        <w:szCs w:val="20"/>
        <w:lang w:val="es-ES"/>
      </w:rPr>
      <w:t xml:space="preserve">MUNICIPALIDAD DE </w:t>
    </w:r>
    <w:r w:rsidR="00F4164C">
      <w:rPr>
        <w:b/>
        <w:color w:val="4A442A" w:themeColor="background2" w:themeShade="40"/>
        <w:sz w:val="20"/>
        <w:szCs w:val="20"/>
        <w:lang w:val="es-ES"/>
      </w:rPr>
      <w:t>SANTA MARÍA CUNÉN</w:t>
    </w:r>
    <w:r w:rsidRPr="005F13D7">
      <w:rPr>
        <w:b/>
        <w:color w:val="4A442A" w:themeColor="background2" w:themeShade="40"/>
        <w:sz w:val="20"/>
        <w:szCs w:val="20"/>
        <w:lang w:val="es-ES"/>
      </w:rPr>
      <w:t xml:space="preserve">, DEPARTAMENTO DE </w:t>
    </w:r>
    <w:r w:rsidR="00F4164C">
      <w:rPr>
        <w:b/>
        <w:color w:val="4A442A" w:themeColor="background2" w:themeShade="40"/>
        <w:sz w:val="20"/>
        <w:szCs w:val="20"/>
        <w:lang w:val="es-ES"/>
      </w:rPr>
      <w:t>QUICHÉ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6025"/>
    <w:multiLevelType w:val="hybridMultilevel"/>
    <w:tmpl w:val="4D7A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963EF"/>
    <w:multiLevelType w:val="multilevel"/>
    <w:tmpl w:val="5D4C83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52903ED"/>
    <w:multiLevelType w:val="multilevel"/>
    <w:tmpl w:val="36B2992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hint="default"/>
        <w:color w:val="auto"/>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080"/>
        </w:tabs>
        <w:ind w:left="1080" w:hanging="1080"/>
      </w:pPr>
      <w:rPr>
        <w:rFonts w:cs="Times New Roman" w:hint="default"/>
        <w:color w:val="auto"/>
      </w:rPr>
    </w:lvl>
    <w:lvl w:ilvl="4">
      <w:start w:val="1"/>
      <w:numFmt w:val="decimal"/>
      <w:isLgl/>
      <w:lvlText w:val="%1.%2.%3.%4.%5"/>
      <w:lvlJc w:val="left"/>
      <w:pPr>
        <w:tabs>
          <w:tab w:val="num" w:pos="1080"/>
        </w:tabs>
        <w:ind w:left="1080" w:hanging="1080"/>
      </w:pPr>
      <w:rPr>
        <w:rFonts w:cs="Times New Roman" w:hint="default"/>
        <w:color w:val="auto"/>
      </w:rPr>
    </w:lvl>
    <w:lvl w:ilvl="5">
      <w:start w:val="1"/>
      <w:numFmt w:val="decimal"/>
      <w:isLgl/>
      <w:lvlText w:val="%1.%2.%3.%4.%5.%6"/>
      <w:lvlJc w:val="left"/>
      <w:pPr>
        <w:tabs>
          <w:tab w:val="num" w:pos="1440"/>
        </w:tabs>
        <w:ind w:left="1440" w:hanging="1440"/>
      </w:pPr>
      <w:rPr>
        <w:rFonts w:cs="Times New Roman" w:hint="default"/>
        <w:color w:val="auto"/>
      </w:rPr>
    </w:lvl>
    <w:lvl w:ilvl="6">
      <w:start w:val="1"/>
      <w:numFmt w:val="decimal"/>
      <w:isLgl/>
      <w:lvlText w:val="%1.%2.%3.%4.%5.%6.%7"/>
      <w:lvlJc w:val="left"/>
      <w:pPr>
        <w:tabs>
          <w:tab w:val="num" w:pos="1440"/>
        </w:tabs>
        <w:ind w:left="1440" w:hanging="1440"/>
      </w:pPr>
      <w:rPr>
        <w:rFonts w:cs="Times New Roman" w:hint="default"/>
        <w:color w:val="auto"/>
      </w:rPr>
    </w:lvl>
    <w:lvl w:ilvl="7">
      <w:start w:val="1"/>
      <w:numFmt w:val="decimal"/>
      <w:isLgl/>
      <w:lvlText w:val="%1.%2.%3.%4.%5.%6.%7.%8"/>
      <w:lvlJc w:val="left"/>
      <w:pPr>
        <w:tabs>
          <w:tab w:val="num" w:pos="1800"/>
        </w:tabs>
        <w:ind w:left="1800" w:hanging="1800"/>
      </w:pPr>
      <w:rPr>
        <w:rFonts w:cs="Times New Roman" w:hint="default"/>
        <w:color w:val="auto"/>
      </w:rPr>
    </w:lvl>
    <w:lvl w:ilvl="8">
      <w:start w:val="1"/>
      <w:numFmt w:val="decimal"/>
      <w:isLgl/>
      <w:lvlText w:val="%1.%2.%3.%4.%5.%6.%7.%8.%9"/>
      <w:lvlJc w:val="left"/>
      <w:pPr>
        <w:tabs>
          <w:tab w:val="num" w:pos="1800"/>
        </w:tabs>
        <w:ind w:left="1800" w:hanging="1800"/>
      </w:pPr>
      <w:rPr>
        <w:rFonts w:cs="Times New Roman" w:hint="default"/>
        <w:color w:val="auto"/>
      </w:rPr>
    </w:lvl>
  </w:abstractNum>
  <w:abstractNum w:abstractNumId="3">
    <w:nsid w:val="164918C0"/>
    <w:multiLevelType w:val="hybridMultilevel"/>
    <w:tmpl w:val="D80283B0"/>
    <w:lvl w:ilvl="0" w:tplc="0C0A0019">
      <w:start w:val="1"/>
      <w:numFmt w:val="decimal"/>
      <w:isLgl/>
      <w:lvlText w:val="%1."/>
      <w:lvlJc w:val="left"/>
      <w:pPr>
        <w:tabs>
          <w:tab w:val="num" w:pos="390"/>
        </w:tabs>
        <w:ind w:left="390" w:hanging="390"/>
      </w:pPr>
      <w:rPr>
        <w:rFonts w:cs="Times New Roman" w:hint="default"/>
        <w:color w:val="auto"/>
      </w:rPr>
    </w:lvl>
    <w:lvl w:ilvl="1" w:tplc="0C0A0019">
      <w:start w:val="1"/>
      <w:numFmt w:val="decimal"/>
      <w:isLgl/>
      <w:lvlText w:val="%2.%2"/>
      <w:lvlJc w:val="left"/>
      <w:pPr>
        <w:tabs>
          <w:tab w:val="num" w:pos="1110"/>
        </w:tabs>
        <w:ind w:left="1110" w:hanging="390"/>
      </w:pPr>
      <w:rPr>
        <w:rFonts w:cs="Times New Roman" w:hint="default"/>
        <w:color w:val="auto"/>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nsid w:val="191279CC"/>
    <w:multiLevelType w:val="hybridMultilevel"/>
    <w:tmpl w:val="C69008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CEA74DF"/>
    <w:multiLevelType w:val="hybridMultilevel"/>
    <w:tmpl w:val="9F96AB1E"/>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6">
    <w:nsid w:val="212C5E88"/>
    <w:multiLevelType w:val="hybridMultilevel"/>
    <w:tmpl w:val="A2A89BA0"/>
    <w:lvl w:ilvl="0" w:tplc="E81CF910">
      <w:start w:val="1"/>
      <w:numFmt w:val="bullet"/>
      <w:lvlText w:val=""/>
      <w:lvlJc w:val="left"/>
      <w:pPr>
        <w:tabs>
          <w:tab w:val="num" w:pos="360"/>
        </w:tabs>
        <w:ind w:left="360" w:hanging="360"/>
      </w:pPr>
      <w:rPr>
        <w:rFonts w:ascii="Symbol" w:hAnsi="Symbol" w:hint="default"/>
      </w:rPr>
    </w:lvl>
    <w:lvl w:ilvl="1" w:tplc="E81CF910">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255437FA"/>
    <w:multiLevelType w:val="hybridMultilevel"/>
    <w:tmpl w:val="7102C70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nsid w:val="270A68EF"/>
    <w:multiLevelType w:val="hybridMultilevel"/>
    <w:tmpl w:val="8C38CD24"/>
    <w:lvl w:ilvl="0" w:tplc="100A0001">
      <w:start w:val="1"/>
      <w:numFmt w:val="bullet"/>
      <w:lvlText w:val=""/>
      <w:lvlJc w:val="left"/>
      <w:pPr>
        <w:ind w:left="786" w:hanging="360"/>
      </w:pPr>
      <w:rPr>
        <w:rFonts w:ascii="Symbol" w:hAnsi="Symbol" w:hint="default"/>
      </w:rPr>
    </w:lvl>
    <w:lvl w:ilvl="1" w:tplc="0C0A000F">
      <w:start w:val="1"/>
      <w:numFmt w:val="decimal"/>
      <w:lvlText w:val="%2."/>
      <w:lvlJc w:val="left"/>
      <w:pPr>
        <w:tabs>
          <w:tab w:val="num" w:pos="1506"/>
        </w:tabs>
        <w:ind w:left="1506" w:hanging="360"/>
      </w:pPr>
      <w:rPr>
        <w:rFonts w:cs="Times New Roman"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9">
    <w:nsid w:val="330865A9"/>
    <w:multiLevelType w:val="hybridMultilevel"/>
    <w:tmpl w:val="7D14F35A"/>
    <w:lvl w:ilvl="0" w:tplc="E81CF91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97D3E6E"/>
    <w:multiLevelType w:val="hybridMultilevel"/>
    <w:tmpl w:val="A1C6B4B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3C501926"/>
    <w:multiLevelType w:val="hybridMultilevel"/>
    <w:tmpl w:val="13D40656"/>
    <w:lvl w:ilvl="0" w:tplc="E81CF91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FF42AB3"/>
    <w:multiLevelType w:val="hybridMultilevel"/>
    <w:tmpl w:val="8DB84158"/>
    <w:lvl w:ilvl="0" w:tplc="E81CF910">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2D51745"/>
    <w:multiLevelType w:val="hybridMultilevel"/>
    <w:tmpl w:val="B2B68A92"/>
    <w:lvl w:ilvl="0" w:tplc="100A000D">
      <w:start w:val="1"/>
      <w:numFmt w:val="bullet"/>
      <w:lvlText w:val=""/>
      <w:lvlJc w:val="left"/>
      <w:pPr>
        <w:ind w:left="502" w:hanging="360"/>
      </w:pPr>
      <w:rPr>
        <w:rFonts w:ascii="Wingdings" w:hAnsi="Wingdings" w:cs="Wingdings" w:hint="default"/>
      </w:rPr>
    </w:lvl>
    <w:lvl w:ilvl="1" w:tplc="100A0003">
      <w:start w:val="1"/>
      <w:numFmt w:val="bullet"/>
      <w:lvlText w:val="o"/>
      <w:lvlJc w:val="left"/>
      <w:pPr>
        <w:ind w:left="1222" w:hanging="360"/>
      </w:pPr>
      <w:rPr>
        <w:rFonts w:ascii="Courier New" w:hAnsi="Courier New" w:cs="Courier New" w:hint="default"/>
      </w:rPr>
    </w:lvl>
    <w:lvl w:ilvl="2" w:tplc="100A0005">
      <w:start w:val="1"/>
      <w:numFmt w:val="bullet"/>
      <w:lvlText w:val=""/>
      <w:lvlJc w:val="left"/>
      <w:pPr>
        <w:ind w:left="1942" w:hanging="360"/>
      </w:pPr>
      <w:rPr>
        <w:rFonts w:ascii="Wingdings" w:hAnsi="Wingdings" w:cs="Wingdings" w:hint="default"/>
      </w:rPr>
    </w:lvl>
    <w:lvl w:ilvl="3" w:tplc="100A0001">
      <w:start w:val="1"/>
      <w:numFmt w:val="bullet"/>
      <w:lvlText w:val=""/>
      <w:lvlJc w:val="left"/>
      <w:pPr>
        <w:ind w:left="2662" w:hanging="360"/>
      </w:pPr>
      <w:rPr>
        <w:rFonts w:ascii="Symbol" w:hAnsi="Symbol" w:cs="Symbol" w:hint="default"/>
      </w:rPr>
    </w:lvl>
    <w:lvl w:ilvl="4" w:tplc="100A0003">
      <w:start w:val="1"/>
      <w:numFmt w:val="bullet"/>
      <w:lvlText w:val="o"/>
      <w:lvlJc w:val="left"/>
      <w:pPr>
        <w:ind w:left="3382" w:hanging="360"/>
      </w:pPr>
      <w:rPr>
        <w:rFonts w:ascii="Courier New" w:hAnsi="Courier New" w:cs="Courier New" w:hint="default"/>
      </w:rPr>
    </w:lvl>
    <w:lvl w:ilvl="5" w:tplc="100A0005">
      <w:start w:val="1"/>
      <w:numFmt w:val="bullet"/>
      <w:lvlText w:val=""/>
      <w:lvlJc w:val="left"/>
      <w:pPr>
        <w:ind w:left="4102" w:hanging="360"/>
      </w:pPr>
      <w:rPr>
        <w:rFonts w:ascii="Wingdings" w:hAnsi="Wingdings" w:cs="Wingdings" w:hint="default"/>
      </w:rPr>
    </w:lvl>
    <w:lvl w:ilvl="6" w:tplc="100A0001">
      <w:start w:val="1"/>
      <w:numFmt w:val="bullet"/>
      <w:lvlText w:val=""/>
      <w:lvlJc w:val="left"/>
      <w:pPr>
        <w:ind w:left="4822" w:hanging="360"/>
      </w:pPr>
      <w:rPr>
        <w:rFonts w:ascii="Symbol" w:hAnsi="Symbol" w:cs="Symbol" w:hint="default"/>
      </w:rPr>
    </w:lvl>
    <w:lvl w:ilvl="7" w:tplc="100A0003">
      <w:start w:val="1"/>
      <w:numFmt w:val="bullet"/>
      <w:lvlText w:val="o"/>
      <w:lvlJc w:val="left"/>
      <w:pPr>
        <w:ind w:left="5542" w:hanging="360"/>
      </w:pPr>
      <w:rPr>
        <w:rFonts w:ascii="Courier New" w:hAnsi="Courier New" w:cs="Courier New" w:hint="default"/>
      </w:rPr>
    </w:lvl>
    <w:lvl w:ilvl="8" w:tplc="100A0005">
      <w:start w:val="1"/>
      <w:numFmt w:val="bullet"/>
      <w:lvlText w:val=""/>
      <w:lvlJc w:val="left"/>
      <w:pPr>
        <w:ind w:left="6262" w:hanging="360"/>
      </w:pPr>
      <w:rPr>
        <w:rFonts w:ascii="Wingdings" w:hAnsi="Wingdings" w:cs="Wingdings" w:hint="default"/>
      </w:rPr>
    </w:lvl>
  </w:abstractNum>
  <w:abstractNum w:abstractNumId="14">
    <w:nsid w:val="438D39FE"/>
    <w:multiLevelType w:val="hybridMultilevel"/>
    <w:tmpl w:val="FA205A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nsid w:val="43EF5D9C"/>
    <w:multiLevelType w:val="hybridMultilevel"/>
    <w:tmpl w:val="EC60DC64"/>
    <w:lvl w:ilvl="0" w:tplc="E81CF91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968689F"/>
    <w:multiLevelType w:val="hybridMultilevel"/>
    <w:tmpl w:val="E008344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4B344BB3"/>
    <w:multiLevelType w:val="hybridMultilevel"/>
    <w:tmpl w:val="A0F44BF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4BFB295C"/>
    <w:multiLevelType w:val="hybridMultilevel"/>
    <w:tmpl w:val="F20A1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6F3007"/>
    <w:multiLevelType w:val="hybridMultilevel"/>
    <w:tmpl w:val="E62A9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D7365"/>
    <w:multiLevelType w:val="hybridMultilevel"/>
    <w:tmpl w:val="6A2EC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E1C51"/>
    <w:multiLevelType w:val="hybridMultilevel"/>
    <w:tmpl w:val="FDD69E1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nsid w:val="5A066562"/>
    <w:multiLevelType w:val="hybridMultilevel"/>
    <w:tmpl w:val="3C480FF2"/>
    <w:lvl w:ilvl="0" w:tplc="100A0001">
      <w:start w:val="1"/>
      <w:numFmt w:val="bullet"/>
      <w:lvlText w:val=""/>
      <w:lvlJc w:val="left"/>
      <w:pPr>
        <w:ind w:left="720" w:hanging="360"/>
      </w:pPr>
      <w:rPr>
        <w:rFonts w:ascii="Symbol" w:hAnsi="Symbol" w:cs="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cs="Wingdings" w:hint="default"/>
      </w:rPr>
    </w:lvl>
    <w:lvl w:ilvl="3" w:tplc="100A0001">
      <w:start w:val="1"/>
      <w:numFmt w:val="bullet"/>
      <w:lvlText w:val=""/>
      <w:lvlJc w:val="left"/>
      <w:pPr>
        <w:ind w:left="2880" w:hanging="360"/>
      </w:pPr>
      <w:rPr>
        <w:rFonts w:ascii="Symbol" w:hAnsi="Symbol" w:cs="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cs="Wingdings" w:hint="default"/>
      </w:rPr>
    </w:lvl>
    <w:lvl w:ilvl="6" w:tplc="100A0001">
      <w:start w:val="1"/>
      <w:numFmt w:val="bullet"/>
      <w:lvlText w:val=""/>
      <w:lvlJc w:val="left"/>
      <w:pPr>
        <w:ind w:left="5040" w:hanging="360"/>
      </w:pPr>
      <w:rPr>
        <w:rFonts w:ascii="Symbol" w:hAnsi="Symbol" w:cs="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cs="Wingdings" w:hint="default"/>
      </w:rPr>
    </w:lvl>
  </w:abstractNum>
  <w:abstractNum w:abstractNumId="23">
    <w:nsid w:val="5AEC62B3"/>
    <w:multiLevelType w:val="hybridMultilevel"/>
    <w:tmpl w:val="8DD83816"/>
    <w:lvl w:ilvl="0" w:tplc="E81CF91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C963F19"/>
    <w:multiLevelType w:val="hybridMultilevel"/>
    <w:tmpl w:val="ABE60720"/>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5">
    <w:nsid w:val="5DE314DA"/>
    <w:multiLevelType w:val="hybridMultilevel"/>
    <w:tmpl w:val="531CEB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C03E46"/>
    <w:multiLevelType w:val="hybridMultilevel"/>
    <w:tmpl w:val="79E829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nsid w:val="64CC2823"/>
    <w:multiLevelType w:val="hybridMultilevel"/>
    <w:tmpl w:val="1AA0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215D9E"/>
    <w:multiLevelType w:val="hybridMultilevel"/>
    <w:tmpl w:val="7026F8A0"/>
    <w:lvl w:ilvl="0" w:tplc="100A000D">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9">
    <w:nsid w:val="67B604E3"/>
    <w:multiLevelType w:val="hybridMultilevel"/>
    <w:tmpl w:val="532048D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0">
    <w:nsid w:val="6B811112"/>
    <w:multiLevelType w:val="hybridMultilevel"/>
    <w:tmpl w:val="40349E7C"/>
    <w:lvl w:ilvl="0" w:tplc="E81CF91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7EF5A12"/>
    <w:multiLevelType w:val="hybridMultilevel"/>
    <w:tmpl w:val="79A4110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440" w:hanging="360"/>
      </w:pPr>
      <w:rPr>
        <w:rFonts w:ascii="Courier New" w:hAnsi="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nsid w:val="7C481ACE"/>
    <w:multiLevelType w:val="hybridMultilevel"/>
    <w:tmpl w:val="AA12ED78"/>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3">
    <w:nsid w:val="7DB9094B"/>
    <w:multiLevelType w:val="hybridMultilevel"/>
    <w:tmpl w:val="C4F8F4E2"/>
    <w:lvl w:ilvl="0" w:tplc="0C0A000F">
      <w:start w:val="1"/>
      <w:numFmt w:val="decimal"/>
      <w:lvlText w:val="%1."/>
      <w:lvlJc w:val="left"/>
      <w:pPr>
        <w:tabs>
          <w:tab w:val="num" w:pos="360"/>
        </w:tabs>
        <w:ind w:left="360" w:hanging="360"/>
      </w:pPr>
      <w:rPr>
        <w:rFonts w:cs="Times New Roman"/>
      </w:rPr>
    </w:lvl>
    <w:lvl w:ilvl="1" w:tplc="E81CF910">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8"/>
  </w:num>
  <w:num w:numId="3">
    <w:abstractNumId w:val="31"/>
  </w:num>
  <w:num w:numId="4">
    <w:abstractNumId w:val="7"/>
  </w:num>
  <w:num w:numId="5">
    <w:abstractNumId w:val="2"/>
  </w:num>
  <w:num w:numId="6">
    <w:abstractNumId w:val="33"/>
  </w:num>
  <w:num w:numId="7">
    <w:abstractNumId w:val="6"/>
  </w:num>
  <w:num w:numId="8">
    <w:abstractNumId w:val="30"/>
  </w:num>
  <w:num w:numId="9">
    <w:abstractNumId w:val="12"/>
  </w:num>
  <w:num w:numId="10">
    <w:abstractNumId w:val="23"/>
  </w:num>
  <w:num w:numId="11">
    <w:abstractNumId w:val="9"/>
  </w:num>
  <w:num w:numId="12">
    <w:abstractNumId w:val="11"/>
  </w:num>
  <w:num w:numId="13">
    <w:abstractNumId w:val="15"/>
  </w:num>
  <w:num w:numId="14">
    <w:abstractNumId w:val="32"/>
  </w:num>
  <w:num w:numId="15">
    <w:abstractNumId w:val="13"/>
  </w:num>
  <w:num w:numId="16">
    <w:abstractNumId w:val="22"/>
  </w:num>
  <w:num w:numId="17">
    <w:abstractNumId w:val="21"/>
  </w:num>
  <w:num w:numId="18">
    <w:abstractNumId w:val="16"/>
  </w:num>
  <w:num w:numId="19">
    <w:abstractNumId w:val="14"/>
  </w:num>
  <w:num w:numId="20">
    <w:abstractNumId w:val="4"/>
  </w:num>
  <w:num w:numId="21">
    <w:abstractNumId w:val="24"/>
  </w:num>
  <w:num w:numId="22">
    <w:abstractNumId w:val="28"/>
  </w:num>
  <w:num w:numId="23">
    <w:abstractNumId w:val="5"/>
  </w:num>
  <w:num w:numId="24">
    <w:abstractNumId w:val="26"/>
  </w:num>
  <w:num w:numId="25">
    <w:abstractNumId w:val="17"/>
  </w:num>
  <w:num w:numId="26">
    <w:abstractNumId w:val="20"/>
  </w:num>
  <w:num w:numId="27">
    <w:abstractNumId w:val="25"/>
  </w:num>
  <w:num w:numId="28">
    <w:abstractNumId w:val="19"/>
  </w:num>
  <w:num w:numId="29">
    <w:abstractNumId w:val="10"/>
  </w:num>
  <w:num w:numId="30">
    <w:abstractNumId w:val="18"/>
  </w:num>
  <w:num w:numId="31">
    <w:abstractNumId w:val="0"/>
  </w:num>
  <w:num w:numId="32">
    <w:abstractNumId w:val="27"/>
  </w:num>
  <w:num w:numId="33">
    <w:abstractNumId w:val="1"/>
  </w:num>
  <w:num w:numId="3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11"/>
    <w:rsid w:val="00007134"/>
    <w:rsid w:val="00053807"/>
    <w:rsid w:val="00064F90"/>
    <w:rsid w:val="00072A8A"/>
    <w:rsid w:val="000D0CC4"/>
    <w:rsid w:val="000D4C0A"/>
    <w:rsid w:val="000D64D8"/>
    <w:rsid w:val="001149F0"/>
    <w:rsid w:val="00117155"/>
    <w:rsid w:val="00126F24"/>
    <w:rsid w:val="00133809"/>
    <w:rsid w:val="00157DEA"/>
    <w:rsid w:val="00174AEA"/>
    <w:rsid w:val="001A1EFD"/>
    <w:rsid w:val="001C225C"/>
    <w:rsid w:val="001E1D06"/>
    <w:rsid w:val="001F3082"/>
    <w:rsid w:val="00210BC4"/>
    <w:rsid w:val="002153C9"/>
    <w:rsid w:val="00230683"/>
    <w:rsid w:val="002307A8"/>
    <w:rsid w:val="00240094"/>
    <w:rsid w:val="0024100C"/>
    <w:rsid w:val="00246269"/>
    <w:rsid w:val="00254BC6"/>
    <w:rsid w:val="002558B6"/>
    <w:rsid w:val="00262D2B"/>
    <w:rsid w:val="00277119"/>
    <w:rsid w:val="00292367"/>
    <w:rsid w:val="00294791"/>
    <w:rsid w:val="002E6F6B"/>
    <w:rsid w:val="002F0348"/>
    <w:rsid w:val="002F0385"/>
    <w:rsid w:val="00304EBC"/>
    <w:rsid w:val="00331254"/>
    <w:rsid w:val="003318A7"/>
    <w:rsid w:val="00340CE5"/>
    <w:rsid w:val="003534D8"/>
    <w:rsid w:val="00355F8B"/>
    <w:rsid w:val="003579D1"/>
    <w:rsid w:val="00361928"/>
    <w:rsid w:val="00362FF6"/>
    <w:rsid w:val="0037262B"/>
    <w:rsid w:val="00373B7B"/>
    <w:rsid w:val="0038148A"/>
    <w:rsid w:val="00383F20"/>
    <w:rsid w:val="00392A2E"/>
    <w:rsid w:val="003A3800"/>
    <w:rsid w:val="003C52D2"/>
    <w:rsid w:val="003D50A8"/>
    <w:rsid w:val="003F16E9"/>
    <w:rsid w:val="003F32F7"/>
    <w:rsid w:val="00400A2A"/>
    <w:rsid w:val="004013DC"/>
    <w:rsid w:val="00417734"/>
    <w:rsid w:val="00423382"/>
    <w:rsid w:val="00426D44"/>
    <w:rsid w:val="0045756B"/>
    <w:rsid w:val="00470659"/>
    <w:rsid w:val="0047213F"/>
    <w:rsid w:val="00472742"/>
    <w:rsid w:val="004A408B"/>
    <w:rsid w:val="004B4ED6"/>
    <w:rsid w:val="004D7752"/>
    <w:rsid w:val="004D7FC8"/>
    <w:rsid w:val="004E5F80"/>
    <w:rsid w:val="004F11ED"/>
    <w:rsid w:val="00516CCA"/>
    <w:rsid w:val="00521BEB"/>
    <w:rsid w:val="00523DC0"/>
    <w:rsid w:val="005307C5"/>
    <w:rsid w:val="00537FC6"/>
    <w:rsid w:val="005440F1"/>
    <w:rsid w:val="00554CE0"/>
    <w:rsid w:val="00563582"/>
    <w:rsid w:val="0057180A"/>
    <w:rsid w:val="0058058A"/>
    <w:rsid w:val="0059076A"/>
    <w:rsid w:val="005A1E8D"/>
    <w:rsid w:val="005C303D"/>
    <w:rsid w:val="005C59BC"/>
    <w:rsid w:val="005D2470"/>
    <w:rsid w:val="005F13D7"/>
    <w:rsid w:val="005F326E"/>
    <w:rsid w:val="00633129"/>
    <w:rsid w:val="00640873"/>
    <w:rsid w:val="006760B8"/>
    <w:rsid w:val="00683070"/>
    <w:rsid w:val="00692199"/>
    <w:rsid w:val="006A0C21"/>
    <w:rsid w:val="006A74A7"/>
    <w:rsid w:val="006E00AF"/>
    <w:rsid w:val="006F6808"/>
    <w:rsid w:val="00713BA1"/>
    <w:rsid w:val="0071456A"/>
    <w:rsid w:val="00723811"/>
    <w:rsid w:val="00730F60"/>
    <w:rsid w:val="00746028"/>
    <w:rsid w:val="007740E8"/>
    <w:rsid w:val="0079445D"/>
    <w:rsid w:val="007A01C0"/>
    <w:rsid w:val="007B0207"/>
    <w:rsid w:val="007B3E3E"/>
    <w:rsid w:val="007C15AC"/>
    <w:rsid w:val="007C4DE6"/>
    <w:rsid w:val="007D7152"/>
    <w:rsid w:val="007E209D"/>
    <w:rsid w:val="007F5556"/>
    <w:rsid w:val="00836D0F"/>
    <w:rsid w:val="008459D0"/>
    <w:rsid w:val="00851E76"/>
    <w:rsid w:val="00871632"/>
    <w:rsid w:val="00883B63"/>
    <w:rsid w:val="008A12D6"/>
    <w:rsid w:val="008A419D"/>
    <w:rsid w:val="008A41D1"/>
    <w:rsid w:val="008A6201"/>
    <w:rsid w:val="008D182F"/>
    <w:rsid w:val="00902152"/>
    <w:rsid w:val="009136EE"/>
    <w:rsid w:val="00934E64"/>
    <w:rsid w:val="0094619F"/>
    <w:rsid w:val="00954F37"/>
    <w:rsid w:val="00955EB5"/>
    <w:rsid w:val="0095619A"/>
    <w:rsid w:val="00964937"/>
    <w:rsid w:val="0096648D"/>
    <w:rsid w:val="0097019C"/>
    <w:rsid w:val="00981ECE"/>
    <w:rsid w:val="009A220B"/>
    <w:rsid w:val="009A29AB"/>
    <w:rsid w:val="009B0C5A"/>
    <w:rsid w:val="009B1163"/>
    <w:rsid w:val="009C12E3"/>
    <w:rsid w:val="009C5305"/>
    <w:rsid w:val="009F7F95"/>
    <w:rsid w:val="00A24BB3"/>
    <w:rsid w:val="00A44388"/>
    <w:rsid w:val="00A456E5"/>
    <w:rsid w:val="00A61B25"/>
    <w:rsid w:val="00A72478"/>
    <w:rsid w:val="00A8370F"/>
    <w:rsid w:val="00A85DC6"/>
    <w:rsid w:val="00A94531"/>
    <w:rsid w:val="00AC56CB"/>
    <w:rsid w:val="00AE0C14"/>
    <w:rsid w:val="00B10E02"/>
    <w:rsid w:val="00B10E70"/>
    <w:rsid w:val="00B41707"/>
    <w:rsid w:val="00B47611"/>
    <w:rsid w:val="00B5301F"/>
    <w:rsid w:val="00B61C28"/>
    <w:rsid w:val="00B7474A"/>
    <w:rsid w:val="00B9139A"/>
    <w:rsid w:val="00B91E6A"/>
    <w:rsid w:val="00BB7188"/>
    <w:rsid w:val="00BC3EF4"/>
    <w:rsid w:val="00BE059C"/>
    <w:rsid w:val="00BE63CE"/>
    <w:rsid w:val="00BF0842"/>
    <w:rsid w:val="00C20FA9"/>
    <w:rsid w:val="00C276D8"/>
    <w:rsid w:val="00C40A76"/>
    <w:rsid w:val="00C46E2D"/>
    <w:rsid w:val="00C614FC"/>
    <w:rsid w:val="00C708D0"/>
    <w:rsid w:val="00C7560D"/>
    <w:rsid w:val="00C8665A"/>
    <w:rsid w:val="00C9468F"/>
    <w:rsid w:val="00CA06AA"/>
    <w:rsid w:val="00CA5F4F"/>
    <w:rsid w:val="00CA69FA"/>
    <w:rsid w:val="00CB69DA"/>
    <w:rsid w:val="00CC004C"/>
    <w:rsid w:val="00CC1EA4"/>
    <w:rsid w:val="00CD1B29"/>
    <w:rsid w:val="00CD367E"/>
    <w:rsid w:val="00CD5050"/>
    <w:rsid w:val="00CE2ABF"/>
    <w:rsid w:val="00CE6D0F"/>
    <w:rsid w:val="00CF7CB2"/>
    <w:rsid w:val="00D032A4"/>
    <w:rsid w:val="00D07B59"/>
    <w:rsid w:val="00D13D57"/>
    <w:rsid w:val="00D31332"/>
    <w:rsid w:val="00D432E9"/>
    <w:rsid w:val="00D509C8"/>
    <w:rsid w:val="00D511D0"/>
    <w:rsid w:val="00D6041C"/>
    <w:rsid w:val="00D83DE7"/>
    <w:rsid w:val="00D858A0"/>
    <w:rsid w:val="00D90F45"/>
    <w:rsid w:val="00D92FEF"/>
    <w:rsid w:val="00DA1497"/>
    <w:rsid w:val="00DA44E2"/>
    <w:rsid w:val="00DF19EA"/>
    <w:rsid w:val="00E0488B"/>
    <w:rsid w:val="00E07CEB"/>
    <w:rsid w:val="00E2051A"/>
    <w:rsid w:val="00E30372"/>
    <w:rsid w:val="00E35998"/>
    <w:rsid w:val="00E36EA3"/>
    <w:rsid w:val="00E425E5"/>
    <w:rsid w:val="00E55643"/>
    <w:rsid w:val="00E81EF7"/>
    <w:rsid w:val="00EA69EB"/>
    <w:rsid w:val="00EA7CD9"/>
    <w:rsid w:val="00EE3B23"/>
    <w:rsid w:val="00EF7E2F"/>
    <w:rsid w:val="00F034B8"/>
    <w:rsid w:val="00F12375"/>
    <w:rsid w:val="00F2460B"/>
    <w:rsid w:val="00F25187"/>
    <w:rsid w:val="00F27F8F"/>
    <w:rsid w:val="00F329C6"/>
    <w:rsid w:val="00F35C53"/>
    <w:rsid w:val="00F40842"/>
    <w:rsid w:val="00F4164C"/>
    <w:rsid w:val="00F425D9"/>
    <w:rsid w:val="00F467A9"/>
    <w:rsid w:val="00F475BB"/>
    <w:rsid w:val="00F75C61"/>
    <w:rsid w:val="00F82B04"/>
    <w:rsid w:val="00F96543"/>
    <w:rsid w:val="00FA0D74"/>
    <w:rsid w:val="00FA5B7F"/>
    <w:rsid w:val="00FB6F68"/>
    <w:rsid w:val="00FC3688"/>
    <w:rsid w:val="00FD2B79"/>
    <w:rsid w:val="00FE3534"/>
    <w:rsid w:val="00FE5759"/>
    <w:rsid w:val="00FE7B92"/>
    <w:rsid w:val="00FF5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73"/>
    <w:pPr>
      <w:spacing w:after="200" w:line="276" w:lineRule="auto"/>
    </w:pPr>
    <w:rPr>
      <w:rFonts w:ascii="Gill Sans MT" w:hAnsi="Gill Sans MT"/>
      <w:lang w:val="es-GT" w:eastAsia="en-US"/>
    </w:rPr>
  </w:style>
  <w:style w:type="paragraph" w:styleId="Ttulo1">
    <w:name w:val="heading 1"/>
    <w:basedOn w:val="Normal"/>
    <w:next w:val="Normal"/>
    <w:link w:val="Ttulo1Car"/>
    <w:qFormat/>
    <w:locked/>
    <w:rsid w:val="00E0488B"/>
    <w:pPr>
      <w:keepNext/>
      <w:keepLines/>
      <w:spacing w:before="240" w:after="0"/>
      <w:outlineLvl w:val="0"/>
    </w:pPr>
    <w:rPr>
      <w:rFonts w:eastAsiaTheme="majorEastAsia" w:cstheme="majorBidi"/>
      <w:b/>
      <w:color w:val="FF0000"/>
      <w:sz w:val="32"/>
      <w:szCs w:val="32"/>
    </w:rPr>
  </w:style>
  <w:style w:type="paragraph" w:styleId="Ttulo2">
    <w:name w:val="heading 2"/>
    <w:basedOn w:val="Normal"/>
    <w:next w:val="Normal"/>
    <w:link w:val="Ttulo2Car"/>
    <w:unhideWhenUsed/>
    <w:qFormat/>
    <w:locked/>
    <w:rsid w:val="00E0488B"/>
    <w:pPr>
      <w:keepNext/>
      <w:keepLines/>
      <w:spacing w:before="40" w:after="0"/>
      <w:outlineLvl w:val="1"/>
    </w:pPr>
    <w:rPr>
      <w:rFonts w:eastAsiaTheme="majorEastAsia" w:cstheme="majorBidi"/>
      <w:b/>
      <w:color w:val="002060"/>
      <w:sz w:val="26"/>
      <w:szCs w:val="26"/>
    </w:rPr>
  </w:style>
  <w:style w:type="paragraph" w:styleId="Ttulo3">
    <w:name w:val="heading 3"/>
    <w:basedOn w:val="Normal"/>
    <w:next w:val="Normal"/>
    <w:link w:val="Ttulo3Car"/>
    <w:unhideWhenUsed/>
    <w:qFormat/>
    <w:locked/>
    <w:rsid w:val="00E0488B"/>
    <w:pPr>
      <w:keepNext/>
      <w:keepLines/>
      <w:spacing w:before="40" w:after="0"/>
      <w:outlineLvl w:val="2"/>
    </w:pPr>
    <w:rPr>
      <w:rFonts w:eastAsiaTheme="majorEastAsia" w:cstheme="majorBidi"/>
      <w:b/>
      <w:sz w:val="24"/>
      <w:szCs w:val="24"/>
    </w:rPr>
  </w:style>
  <w:style w:type="paragraph" w:styleId="Ttulo4">
    <w:name w:val="heading 4"/>
    <w:basedOn w:val="Normal"/>
    <w:next w:val="Normal"/>
    <w:link w:val="Ttulo4Car"/>
    <w:semiHidden/>
    <w:unhideWhenUsed/>
    <w:qFormat/>
    <w:locked/>
    <w:rsid w:val="00E0488B"/>
    <w:pPr>
      <w:keepNext/>
      <w:keepLines/>
      <w:spacing w:before="40" w:after="0"/>
      <w:outlineLvl w:val="3"/>
    </w:pPr>
    <w:rPr>
      <w:rFonts w:eastAsiaTheme="majorEastAsia" w:cstheme="majorBidi"/>
      <w:b/>
      <w:i/>
      <w:iCs/>
      <w:color w:val="4A442A" w:themeColor="background2" w:themeShade="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Pr>
      <w:rFonts w:cs="Times New Roman"/>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Pr>
      <w:rFonts w:cs="Times New Roman"/>
    </w:rPr>
  </w:style>
  <w:style w:type="paragraph" w:styleId="Prrafodelista">
    <w:name w:val="List Paragraph"/>
    <w:basedOn w:val="Normal"/>
    <w:uiPriority w:val="99"/>
    <w:qFormat/>
    <w:pPr>
      <w:ind w:left="720"/>
      <w:contextualSpacing/>
    </w:pPr>
  </w:style>
  <w:style w:type="table" w:styleId="Tablaconcuadrcula">
    <w:name w:val="Table Grid"/>
    <w:basedOn w:val="Tablanormal"/>
    <w:uiPriority w:val="59"/>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pPr>
    <w:rPr>
      <w:rFonts w:ascii="Gill Sans MT" w:hAnsi="Gill Sans MT" w:cs="Gill Sans MT"/>
      <w:color w:val="000000"/>
      <w:sz w:val="24"/>
      <w:szCs w:val="24"/>
      <w:lang w:val="es-GT" w:eastAsia="en-US"/>
    </w:rPr>
  </w:style>
  <w:style w:type="paragraph" w:styleId="Sinespaciado">
    <w:name w:val="No Spacing"/>
    <w:link w:val="SinespaciadoCar"/>
    <w:uiPriority w:val="1"/>
    <w:qFormat/>
    <w:rPr>
      <w:rFonts w:eastAsia="Times New Roman" w:cs="Calibri"/>
      <w:lang w:val="es-GT" w:eastAsia="es-GT"/>
    </w:rPr>
  </w:style>
  <w:style w:type="paragraph" w:styleId="Subttulo">
    <w:name w:val="Subtitle"/>
    <w:basedOn w:val="Normal"/>
    <w:next w:val="Normal"/>
    <w:link w:val="SubttuloCar"/>
    <w:uiPriority w:val="99"/>
    <w:qFormat/>
    <w:locked/>
    <w:pPr>
      <w:numPr>
        <w:ilvl w:val="1"/>
      </w:numPr>
      <w:spacing w:after="160"/>
    </w:pPr>
    <w:rPr>
      <w:rFonts w:eastAsia="Times New Roman"/>
      <w:color w:val="5A5A5A"/>
      <w:spacing w:val="15"/>
    </w:rPr>
  </w:style>
  <w:style w:type="character" w:customStyle="1" w:styleId="SubttuloCar">
    <w:name w:val="Subtítulo Car"/>
    <w:basedOn w:val="Fuentedeprrafopredeter"/>
    <w:link w:val="Subttulo"/>
    <w:uiPriority w:val="99"/>
    <w:locked/>
    <w:rPr>
      <w:rFonts w:ascii="Calibri" w:hAnsi="Calibri" w:cs="Times New Roman"/>
      <w:color w:val="5A5A5A"/>
      <w:spacing w:val="15"/>
      <w:lang w:val="es-GT" w:eastAsia="en-US"/>
    </w:rPr>
  </w:style>
  <w:style w:type="paragraph" w:styleId="Epgrafe">
    <w:name w:val="caption"/>
    <w:basedOn w:val="Normal"/>
    <w:next w:val="Normal"/>
    <w:unhideWhenUsed/>
    <w:qFormat/>
    <w:locked/>
    <w:rsid w:val="007B3E3E"/>
    <w:pPr>
      <w:spacing w:line="240" w:lineRule="auto"/>
      <w:jc w:val="center"/>
    </w:pPr>
    <w:rPr>
      <w:b/>
      <w:bCs/>
      <w:color w:val="002060"/>
      <w:szCs w:val="18"/>
    </w:rPr>
  </w:style>
  <w:style w:type="character" w:styleId="nfasis">
    <w:name w:val="Emphasis"/>
    <w:basedOn w:val="Fuentedeprrafopredeter"/>
    <w:qFormat/>
    <w:locked/>
    <w:rsid w:val="00F27F8F"/>
    <w:rPr>
      <w:i/>
      <w:iCs/>
      <w:sz w:val="18"/>
    </w:rPr>
  </w:style>
  <w:style w:type="character" w:customStyle="1" w:styleId="Ttulo1Car">
    <w:name w:val="Título 1 Car"/>
    <w:basedOn w:val="Fuentedeprrafopredeter"/>
    <w:link w:val="Ttulo1"/>
    <w:rsid w:val="00E0488B"/>
    <w:rPr>
      <w:rFonts w:ascii="Gill Sans MT" w:eastAsiaTheme="majorEastAsia" w:hAnsi="Gill Sans MT" w:cstheme="majorBidi"/>
      <w:b/>
      <w:color w:val="FF0000"/>
      <w:sz w:val="32"/>
      <w:szCs w:val="32"/>
      <w:lang w:val="es-GT" w:eastAsia="en-US"/>
    </w:rPr>
  </w:style>
  <w:style w:type="character" w:customStyle="1" w:styleId="Ttulo2Car">
    <w:name w:val="Título 2 Car"/>
    <w:basedOn w:val="Fuentedeprrafopredeter"/>
    <w:link w:val="Ttulo2"/>
    <w:rsid w:val="00E0488B"/>
    <w:rPr>
      <w:rFonts w:ascii="Gill Sans MT" w:eastAsiaTheme="majorEastAsia" w:hAnsi="Gill Sans MT" w:cstheme="majorBidi"/>
      <w:b/>
      <w:color w:val="002060"/>
      <w:sz w:val="26"/>
      <w:szCs w:val="26"/>
      <w:lang w:val="es-GT" w:eastAsia="en-US"/>
    </w:rPr>
  </w:style>
  <w:style w:type="character" w:customStyle="1" w:styleId="Ttulo3Car">
    <w:name w:val="Título 3 Car"/>
    <w:basedOn w:val="Fuentedeprrafopredeter"/>
    <w:link w:val="Ttulo3"/>
    <w:rsid w:val="00E0488B"/>
    <w:rPr>
      <w:rFonts w:ascii="Gill Sans MT" w:eastAsiaTheme="majorEastAsia" w:hAnsi="Gill Sans MT" w:cstheme="majorBidi"/>
      <w:b/>
      <w:sz w:val="24"/>
      <w:szCs w:val="24"/>
      <w:lang w:val="es-GT" w:eastAsia="en-US"/>
    </w:rPr>
  </w:style>
  <w:style w:type="character" w:customStyle="1" w:styleId="Ttulo4Car">
    <w:name w:val="Título 4 Car"/>
    <w:basedOn w:val="Fuentedeprrafopredeter"/>
    <w:link w:val="Ttulo4"/>
    <w:semiHidden/>
    <w:rsid w:val="00E0488B"/>
    <w:rPr>
      <w:rFonts w:ascii="Gill Sans MT" w:eastAsiaTheme="majorEastAsia" w:hAnsi="Gill Sans MT" w:cstheme="majorBidi"/>
      <w:b/>
      <w:i/>
      <w:iCs/>
      <w:color w:val="4A442A" w:themeColor="background2" w:themeShade="40"/>
      <w:lang w:val="es-GT" w:eastAsia="en-US"/>
    </w:rPr>
  </w:style>
  <w:style w:type="character" w:customStyle="1" w:styleId="SinespaciadoCar">
    <w:name w:val="Sin espaciado Car"/>
    <w:basedOn w:val="Fuentedeprrafopredeter"/>
    <w:link w:val="Sinespaciado"/>
    <w:uiPriority w:val="1"/>
    <w:rsid w:val="004D7FC8"/>
    <w:rPr>
      <w:rFonts w:eastAsia="Times New Roman" w:cs="Calibri"/>
      <w:lang w:val="es-GT" w:eastAsia="es-GT"/>
    </w:rPr>
  </w:style>
  <w:style w:type="paragraph" w:styleId="Textonotapie">
    <w:name w:val="footnote text"/>
    <w:basedOn w:val="Normal"/>
    <w:link w:val="TextonotapieCar"/>
    <w:uiPriority w:val="99"/>
    <w:semiHidden/>
    <w:unhideWhenUsed/>
    <w:rsid w:val="004D77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7752"/>
    <w:rPr>
      <w:rFonts w:ascii="Gill Sans MT" w:hAnsi="Gill Sans MT"/>
      <w:sz w:val="20"/>
      <w:szCs w:val="20"/>
      <w:lang w:val="es-GT" w:eastAsia="en-US"/>
    </w:rPr>
  </w:style>
  <w:style w:type="character" w:styleId="Refdenotaalpie">
    <w:name w:val="footnote reference"/>
    <w:basedOn w:val="Fuentedeprrafopredeter"/>
    <w:uiPriority w:val="99"/>
    <w:semiHidden/>
    <w:unhideWhenUsed/>
    <w:rsid w:val="004D7752"/>
    <w:rPr>
      <w:vertAlign w:val="superscript"/>
    </w:rPr>
  </w:style>
  <w:style w:type="paragraph" w:styleId="TDC1">
    <w:name w:val="toc 1"/>
    <w:basedOn w:val="Normal"/>
    <w:next w:val="Normal"/>
    <w:autoRedefine/>
    <w:uiPriority w:val="39"/>
    <w:locked/>
    <w:rsid w:val="00126F24"/>
    <w:pPr>
      <w:spacing w:after="100"/>
    </w:pPr>
  </w:style>
  <w:style w:type="paragraph" w:styleId="TDC2">
    <w:name w:val="toc 2"/>
    <w:basedOn w:val="Normal"/>
    <w:next w:val="Normal"/>
    <w:autoRedefine/>
    <w:uiPriority w:val="39"/>
    <w:locked/>
    <w:rsid w:val="00126F24"/>
    <w:pPr>
      <w:spacing w:after="100"/>
      <w:ind w:left="220"/>
    </w:pPr>
  </w:style>
  <w:style w:type="character" w:styleId="Hipervnculo">
    <w:name w:val="Hyperlink"/>
    <w:basedOn w:val="Fuentedeprrafopredeter"/>
    <w:uiPriority w:val="99"/>
    <w:unhideWhenUsed/>
    <w:rsid w:val="00126F24"/>
    <w:rPr>
      <w:color w:val="0000FF" w:themeColor="hyperlink"/>
      <w:u w:val="single"/>
    </w:rPr>
  </w:style>
  <w:style w:type="paragraph" w:styleId="Tabladeilustraciones">
    <w:name w:val="table of figures"/>
    <w:basedOn w:val="Normal"/>
    <w:next w:val="Normal"/>
    <w:uiPriority w:val="99"/>
    <w:unhideWhenUsed/>
    <w:rsid w:val="00C276D8"/>
    <w:pPr>
      <w:spacing w:after="0"/>
    </w:pPr>
  </w:style>
  <w:style w:type="character" w:styleId="Textoennegrita">
    <w:name w:val="Strong"/>
    <w:basedOn w:val="Fuentedeprrafopredeter"/>
    <w:qFormat/>
    <w:locked/>
    <w:rsid w:val="00230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73"/>
    <w:pPr>
      <w:spacing w:after="200" w:line="276" w:lineRule="auto"/>
    </w:pPr>
    <w:rPr>
      <w:rFonts w:ascii="Gill Sans MT" w:hAnsi="Gill Sans MT"/>
      <w:lang w:val="es-GT" w:eastAsia="en-US"/>
    </w:rPr>
  </w:style>
  <w:style w:type="paragraph" w:styleId="Ttulo1">
    <w:name w:val="heading 1"/>
    <w:basedOn w:val="Normal"/>
    <w:next w:val="Normal"/>
    <w:link w:val="Ttulo1Car"/>
    <w:qFormat/>
    <w:locked/>
    <w:rsid w:val="00E0488B"/>
    <w:pPr>
      <w:keepNext/>
      <w:keepLines/>
      <w:spacing w:before="240" w:after="0"/>
      <w:outlineLvl w:val="0"/>
    </w:pPr>
    <w:rPr>
      <w:rFonts w:eastAsiaTheme="majorEastAsia" w:cstheme="majorBidi"/>
      <w:b/>
      <w:color w:val="FF0000"/>
      <w:sz w:val="32"/>
      <w:szCs w:val="32"/>
    </w:rPr>
  </w:style>
  <w:style w:type="paragraph" w:styleId="Ttulo2">
    <w:name w:val="heading 2"/>
    <w:basedOn w:val="Normal"/>
    <w:next w:val="Normal"/>
    <w:link w:val="Ttulo2Car"/>
    <w:unhideWhenUsed/>
    <w:qFormat/>
    <w:locked/>
    <w:rsid w:val="00E0488B"/>
    <w:pPr>
      <w:keepNext/>
      <w:keepLines/>
      <w:spacing w:before="40" w:after="0"/>
      <w:outlineLvl w:val="1"/>
    </w:pPr>
    <w:rPr>
      <w:rFonts w:eastAsiaTheme="majorEastAsia" w:cstheme="majorBidi"/>
      <w:b/>
      <w:color w:val="002060"/>
      <w:sz w:val="26"/>
      <w:szCs w:val="26"/>
    </w:rPr>
  </w:style>
  <w:style w:type="paragraph" w:styleId="Ttulo3">
    <w:name w:val="heading 3"/>
    <w:basedOn w:val="Normal"/>
    <w:next w:val="Normal"/>
    <w:link w:val="Ttulo3Car"/>
    <w:unhideWhenUsed/>
    <w:qFormat/>
    <w:locked/>
    <w:rsid w:val="00E0488B"/>
    <w:pPr>
      <w:keepNext/>
      <w:keepLines/>
      <w:spacing w:before="40" w:after="0"/>
      <w:outlineLvl w:val="2"/>
    </w:pPr>
    <w:rPr>
      <w:rFonts w:eastAsiaTheme="majorEastAsia" w:cstheme="majorBidi"/>
      <w:b/>
      <w:sz w:val="24"/>
      <w:szCs w:val="24"/>
    </w:rPr>
  </w:style>
  <w:style w:type="paragraph" w:styleId="Ttulo4">
    <w:name w:val="heading 4"/>
    <w:basedOn w:val="Normal"/>
    <w:next w:val="Normal"/>
    <w:link w:val="Ttulo4Car"/>
    <w:semiHidden/>
    <w:unhideWhenUsed/>
    <w:qFormat/>
    <w:locked/>
    <w:rsid w:val="00E0488B"/>
    <w:pPr>
      <w:keepNext/>
      <w:keepLines/>
      <w:spacing w:before="40" w:after="0"/>
      <w:outlineLvl w:val="3"/>
    </w:pPr>
    <w:rPr>
      <w:rFonts w:eastAsiaTheme="majorEastAsia" w:cstheme="majorBidi"/>
      <w:b/>
      <w:i/>
      <w:iCs/>
      <w:color w:val="4A442A" w:themeColor="background2" w:themeShade="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Pr>
      <w:rFonts w:cs="Times New Roman"/>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Pr>
      <w:rFonts w:cs="Times New Roman"/>
    </w:rPr>
  </w:style>
  <w:style w:type="paragraph" w:styleId="Prrafodelista">
    <w:name w:val="List Paragraph"/>
    <w:basedOn w:val="Normal"/>
    <w:uiPriority w:val="99"/>
    <w:qFormat/>
    <w:pPr>
      <w:ind w:left="720"/>
      <w:contextualSpacing/>
    </w:pPr>
  </w:style>
  <w:style w:type="table" w:styleId="Tablaconcuadrcula">
    <w:name w:val="Table Grid"/>
    <w:basedOn w:val="Tablanormal"/>
    <w:uiPriority w:val="59"/>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pPr>
    <w:rPr>
      <w:rFonts w:ascii="Gill Sans MT" w:hAnsi="Gill Sans MT" w:cs="Gill Sans MT"/>
      <w:color w:val="000000"/>
      <w:sz w:val="24"/>
      <w:szCs w:val="24"/>
      <w:lang w:val="es-GT" w:eastAsia="en-US"/>
    </w:rPr>
  </w:style>
  <w:style w:type="paragraph" w:styleId="Sinespaciado">
    <w:name w:val="No Spacing"/>
    <w:link w:val="SinespaciadoCar"/>
    <w:uiPriority w:val="1"/>
    <w:qFormat/>
    <w:rPr>
      <w:rFonts w:eastAsia="Times New Roman" w:cs="Calibri"/>
      <w:lang w:val="es-GT" w:eastAsia="es-GT"/>
    </w:rPr>
  </w:style>
  <w:style w:type="paragraph" w:styleId="Subttulo">
    <w:name w:val="Subtitle"/>
    <w:basedOn w:val="Normal"/>
    <w:next w:val="Normal"/>
    <w:link w:val="SubttuloCar"/>
    <w:uiPriority w:val="99"/>
    <w:qFormat/>
    <w:locked/>
    <w:pPr>
      <w:numPr>
        <w:ilvl w:val="1"/>
      </w:numPr>
      <w:spacing w:after="160"/>
    </w:pPr>
    <w:rPr>
      <w:rFonts w:eastAsia="Times New Roman"/>
      <w:color w:val="5A5A5A"/>
      <w:spacing w:val="15"/>
    </w:rPr>
  </w:style>
  <w:style w:type="character" w:customStyle="1" w:styleId="SubttuloCar">
    <w:name w:val="Subtítulo Car"/>
    <w:basedOn w:val="Fuentedeprrafopredeter"/>
    <w:link w:val="Subttulo"/>
    <w:uiPriority w:val="99"/>
    <w:locked/>
    <w:rPr>
      <w:rFonts w:ascii="Calibri" w:hAnsi="Calibri" w:cs="Times New Roman"/>
      <w:color w:val="5A5A5A"/>
      <w:spacing w:val="15"/>
      <w:lang w:val="es-GT" w:eastAsia="en-US"/>
    </w:rPr>
  </w:style>
  <w:style w:type="paragraph" w:styleId="Epgrafe">
    <w:name w:val="caption"/>
    <w:basedOn w:val="Normal"/>
    <w:next w:val="Normal"/>
    <w:unhideWhenUsed/>
    <w:qFormat/>
    <w:locked/>
    <w:rsid w:val="007B3E3E"/>
    <w:pPr>
      <w:spacing w:line="240" w:lineRule="auto"/>
      <w:jc w:val="center"/>
    </w:pPr>
    <w:rPr>
      <w:b/>
      <w:bCs/>
      <w:color w:val="002060"/>
      <w:szCs w:val="18"/>
    </w:rPr>
  </w:style>
  <w:style w:type="character" w:styleId="nfasis">
    <w:name w:val="Emphasis"/>
    <w:basedOn w:val="Fuentedeprrafopredeter"/>
    <w:qFormat/>
    <w:locked/>
    <w:rsid w:val="00F27F8F"/>
    <w:rPr>
      <w:i/>
      <w:iCs/>
      <w:sz w:val="18"/>
    </w:rPr>
  </w:style>
  <w:style w:type="character" w:customStyle="1" w:styleId="Ttulo1Car">
    <w:name w:val="Título 1 Car"/>
    <w:basedOn w:val="Fuentedeprrafopredeter"/>
    <w:link w:val="Ttulo1"/>
    <w:rsid w:val="00E0488B"/>
    <w:rPr>
      <w:rFonts w:ascii="Gill Sans MT" w:eastAsiaTheme="majorEastAsia" w:hAnsi="Gill Sans MT" w:cstheme="majorBidi"/>
      <w:b/>
      <w:color w:val="FF0000"/>
      <w:sz w:val="32"/>
      <w:szCs w:val="32"/>
      <w:lang w:val="es-GT" w:eastAsia="en-US"/>
    </w:rPr>
  </w:style>
  <w:style w:type="character" w:customStyle="1" w:styleId="Ttulo2Car">
    <w:name w:val="Título 2 Car"/>
    <w:basedOn w:val="Fuentedeprrafopredeter"/>
    <w:link w:val="Ttulo2"/>
    <w:rsid w:val="00E0488B"/>
    <w:rPr>
      <w:rFonts w:ascii="Gill Sans MT" w:eastAsiaTheme="majorEastAsia" w:hAnsi="Gill Sans MT" w:cstheme="majorBidi"/>
      <w:b/>
      <w:color w:val="002060"/>
      <w:sz w:val="26"/>
      <w:szCs w:val="26"/>
      <w:lang w:val="es-GT" w:eastAsia="en-US"/>
    </w:rPr>
  </w:style>
  <w:style w:type="character" w:customStyle="1" w:styleId="Ttulo3Car">
    <w:name w:val="Título 3 Car"/>
    <w:basedOn w:val="Fuentedeprrafopredeter"/>
    <w:link w:val="Ttulo3"/>
    <w:rsid w:val="00E0488B"/>
    <w:rPr>
      <w:rFonts w:ascii="Gill Sans MT" w:eastAsiaTheme="majorEastAsia" w:hAnsi="Gill Sans MT" w:cstheme="majorBidi"/>
      <w:b/>
      <w:sz w:val="24"/>
      <w:szCs w:val="24"/>
      <w:lang w:val="es-GT" w:eastAsia="en-US"/>
    </w:rPr>
  </w:style>
  <w:style w:type="character" w:customStyle="1" w:styleId="Ttulo4Car">
    <w:name w:val="Título 4 Car"/>
    <w:basedOn w:val="Fuentedeprrafopredeter"/>
    <w:link w:val="Ttulo4"/>
    <w:semiHidden/>
    <w:rsid w:val="00E0488B"/>
    <w:rPr>
      <w:rFonts w:ascii="Gill Sans MT" w:eastAsiaTheme="majorEastAsia" w:hAnsi="Gill Sans MT" w:cstheme="majorBidi"/>
      <w:b/>
      <w:i/>
      <w:iCs/>
      <w:color w:val="4A442A" w:themeColor="background2" w:themeShade="40"/>
      <w:lang w:val="es-GT" w:eastAsia="en-US"/>
    </w:rPr>
  </w:style>
  <w:style w:type="character" w:customStyle="1" w:styleId="SinespaciadoCar">
    <w:name w:val="Sin espaciado Car"/>
    <w:basedOn w:val="Fuentedeprrafopredeter"/>
    <w:link w:val="Sinespaciado"/>
    <w:uiPriority w:val="1"/>
    <w:rsid w:val="004D7FC8"/>
    <w:rPr>
      <w:rFonts w:eastAsia="Times New Roman" w:cs="Calibri"/>
      <w:lang w:val="es-GT" w:eastAsia="es-GT"/>
    </w:rPr>
  </w:style>
  <w:style w:type="paragraph" w:styleId="Textonotapie">
    <w:name w:val="footnote text"/>
    <w:basedOn w:val="Normal"/>
    <w:link w:val="TextonotapieCar"/>
    <w:uiPriority w:val="99"/>
    <w:semiHidden/>
    <w:unhideWhenUsed/>
    <w:rsid w:val="004D77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7752"/>
    <w:rPr>
      <w:rFonts w:ascii="Gill Sans MT" w:hAnsi="Gill Sans MT"/>
      <w:sz w:val="20"/>
      <w:szCs w:val="20"/>
      <w:lang w:val="es-GT" w:eastAsia="en-US"/>
    </w:rPr>
  </w:style>
  <w:style w:type="character" w:styleId="Refdenotaalpie">
    <w:name w:val="footnote reference"/>
    <w:basedOn w:val="Fuentedeprrafopredeter"/>
    <w:uiPriority w:val="99"/>
    <w:semiHidden/>
    <w:unhideWhenUsed/>
    <w:rsid w:val="004D7752"/>
    <w:rPr>
      <w:vertAlign w:val="superscript"/>
    </w:rPr>
  </w:style>
  <w:style w:type="paragraph" w:styleId="TDC1">
    <w:name w:val="toc 1"/>
    <w:basedOn w:val="Normal"/>
    <w:next w:val="Normal"/>
    <w:autoRedefine/>
    <w:uiPriority w:val="39"/>
    <w:locked/>
    <w:rsid w:val="00126F24"/>
    <w:pPr>
      <w:spacing w:after="100"/>
    </w:pPr>
  </w:style>
  <w:style w:type="paragraph" w:styleId="TDC2">
    <w:name w:val="toc 2"/>
    <w:basedOn w:val="Normal"/>
    <w:next w:val="Normal"/>
    <w:autoRedefine/>
    <w:uiPriority w:val="39"/>
    <w:locked/>
    <w:rsid w:val="00126F24"/>
    <w:pPr>
      <w:spacing w:after="100"/>
      <w:ind w:left="220"/>
    </w:pPr>
  </w:style>
  <w:style w:type="character" w:styleId="Hipervnculo">
    <w:name w:val="Hyperlink"/>
    <w:basedOn w:val="Fuentedeprrafopredeter"/>
    <w:uiPriority w:val="99"/>
    <w:unhideWhenUsed/>
    <w:rsid w:val="00126F24"/>
    <w:rPr>
      <w:color w:val="0000FF" w:themeColor="hyperlink"/>
      <w:u w:val="single"/>
    </w:rPr>
  </w:style>
  <w:style w:type="paragraph" w:styleId="Tabladeilustraciones">
    <w:name w:val="table of figures"/>
    <w:basedOn w:val="Normal"/>
    <w:next w:val="Normal"/>
    <w:uiPriority w:val="99"/>
    <w:unhideWhenUsed/>
    <w:rsid w:val="00C276D8"/>
    <w:pPr>
      <w:spacing w:after="0"/>
    </w:pPr>
  </w:style>
  <w:style w:type="character" w:styleId="Textoennegrita">
    <w:name w:val="Strong"/>
    <w:basedOn w:val="Fuentedeprrafopredeter"/>
    <w:qFormat/>
    <w:locked/>
    <w:rsid w:val="0023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714">
      <w:bodyDiv w:val="1"/>
      <w:marLeft w:val="0"/>
      <w:marRight w:val="0"/>
      <w:marTop w:val="0"/>
      <w:marBottom w:val="0"/>
      <w:divBdr>
        <w:top w:val="none" w:sz="0" w:space="0" w:color="auto"/>
        <w:left w:val="none" w:sz="0" w:space="0" w:color="auto"/>
        <w:bottom w:val="none" w:sz="0" w:space="0" w:color="auto"/>
        <w:right w:val="none" w:sz="0" w:space="0" w:color="auto"/>
      </w:divBdr>
    </w:div>
    <w:div w:id="151263458">
      <w:bodyDiv w:val="1"/>
      <w:marLeft w:val="0"/>
      <w:marRight w:val="0"/>
      <w:marTop w:val="0"/>
      <w:marBottom w:val="0"/>
      <w:divBdr>
        <w:top w:val="none" w:sz="0" w:space="0" w:color="auto"/>
        <w:left w:val="none" w:sz="0" w:space="0" w:color="auto"/>
        <w:bottom w:val="none" w:sz="0" w:space="0" w:color="auto"/>
        <w:right w:val="none" w:sz="0" w:space="0" w:color="auto"/>
      </w:divBdr>
    </w:div>
    <w:div w:id="180827478">
      <w:bodyDiv w:val="1"/>
      <w:marLeft w:val="0"/>
      <w:marRight w:val="0"/>
      <w:marTop w:val="0"/>
      <w:marBottom w:val="0"/>
      <w:divBdr>
        <w:top w:val="none" w:sz="0" w:space="0" w:color="auto"/>
        <w:left w:val="none" w:sz="0" w:space="0" w:color="auto"/>
        <w:bottom w:val="none" w:sz="0" w:space="0" w:color="auto"/>
        <w:right w:val="none" w:sz="0" w:space="0" w:color="auto"/>
      </w:divBdr>
    </w:div>
    <w:div w:id="233467669">
      <w:bodyDiv w:val="1"/>
      <w:marLeft w:val="0"/>
      <w:marRight w:val="0"/>
      <w:marTop w:val="0"/>
      <w:marBottom w:val="0"/>
      <w:divBdr>
        <w:top w:val="none" w:sz="0" w:space="0" w:color="auto"/>
        <w:left w:val="none" w:sz="0" w:space="0" w:color="auto"/>
        <w:bottom w:val="none" w:sz="0" w:space="0" w:color="auto"/>
        <w:right w:val="none" w:sz="0" w:space="0" w:color="auto"/>
      </w:divBdr>
    </w:div>
    <w:div w:id="247613709">
      <w:bodyDiv w:val="1"/>
      <w:marLeft w:val="0"/>
      <w:marRight w:val="0"/>
      <w:marTop w:val="0"/>
      <w:marBottom w:val="0"/>
      <w:divBdr>
        <w:top w:val="none" w:sz="0" w:space="0" w:color="auto"/>
        <w:left w:val="none" w:sz="0" w:space="0" w:color="auto"/>
        <w:bottom w:val="none" w:sz="0" w:space="0" w:color="auto"/>
        <w:right w:val="none" w:sz="0" w:space="0" w:color="auto"/>
      </w:divBdr>
    </w:div>
    <w:div w:id="426460610">
      <w:bodyDiv w:val="1"/>
      <w:marLeft w:val="0"/>
      <w:marRight w:val="0"/>
      <w:marTop w:val="0"/>
      <w:marBottom w:val="0"/>
      <w:divBdr>
        <w:top w:val="none" w:sz="0" w:space="0" w:color="auto"/>
        <w:left w:val="none" w:sz="0" w:space="0" w:color="auto"/>
        <w:bottom w:val="none" w:sz="0" w:space="0" w:color="auto"/>
        <w:right w:val="none" w:sz="0" w:space="0" w:color="auto"/>
      </w:divBdr>
    </w:div>
    <w:div w:id="438380825">
      <w:bodyDiv w:val="1"/>
      <w:marLeft w:val="0"/>
      <w:marRight w:val="0"/>
      <w:marTop w:val="0"/>
      <w:marBottom w:val="0"/>
      <w:divBdr>
        <w:top w:val="none" w:sz="0" w:space="0" w:color="auto"/>
        <w:left w:val="none" w:sz="0" w:space="0" w:color="auto"/>
        <w:bottom w:val="none" w:sz="0" w:space="0" w:color="auto"/>
        <w:right w:val="none" w:sz="0" w:space="0" w:color="auto"/>
      </w:divBdr>
    </w:div>
    <w:div w:id="489323603">
      <w:bodyDiv w:val="1"/>
      <w:marLeft w:val="0"/>
      <w:marRight w:val="0"/>
      <w:marTop w:val="0"/>
      <w:marBottom w:val="0"/>
      <w:divBdr>
        <w:top w:val="none" w:sz="0" w:space="0" w:color="auto"/>
        <w:left w:val="none" w:sz="0" w:space="0" w:color="auto"/>
        <w:bottom w:val="none" w:sz="0" w:space="0" w:color="auto"/>
        <w:right w:val="none" w:sz="0" w:space="0" w:color="auto"/>
      </w:divBdr>
    </w:div>
    <w:div w:id="706489065">
      <w:bodyDiv w:val="1"/>
      <w:marLeft w:val="0"/>
      <w:marRight w:val="0"/>
      <w:marTop w:val="0"/>
      <w:marBottom w:val="0"/>
      <w:divBdr>
        <w:top w:val="none" w:sz="0" w:space="0" w:color="auto"/>
        <w:left w:val="none" w:sz="0" w:space="0" w:color="auto"/>
        <w:bottom w:val="none" w:sz="0" w:space="0" w:color="auto"/>
        <w:right w:val="none" w:sz="0" w:space="0" w:color="auto"/>
      </w:divBdr>
    </w:div>
    <w:div w:id="897326856">
      <w:bodyDiv w:val="1"/>
      <w:marLeft w:val="0"/>
      <w:marRight w:val="0"/>
      <w:marTop w:val="0"/>
      <w:marBottom w:val="0"/>
      <w:divBdr>
        <w:top w:val="none" w:sz="0" w:space="0" w:color="auto"/>
        <w:left w:val="none" w:sz="0" w:space="0" w:color="auto"/>
        <w:bottom w:val="none" w:sz="0" w:space="0" w:color="auto"/>
        <w:right w:val="none" w:sz="0" w:space="0" w:color="auto"/>
      </w:divBdr>
    </w:div>
    <w:div w:id="907304093">
      <w:bodyDiv w:val="1"/>
      <w:marLeft w:val="0"/>
      <w:marRight w:val="0"/>
      <w:marTop w:val="0"/>
      <w:marBottom w:val="0"/>
      <w:divBdr>
        <w:top w:val="none" w:sz="0" w:space="0" w:color="auto"/>
        <w:left w:val="none" w:sz="0" w:space="0" w:color="auto"/>
        <w:bottom w:val="none" w:sz="0" w:space="0" w:color="auto"/>
        <w:right w:val="none" w:sz="0" w:space="0" w:color="auto"/>
      </w:divBdr>
    </w:div>
    <w:div w:id="1078096107">
      <w:bodyDiv w:val="1"/>
      <w:marLeft w:val="0"/>
      <w:marRight w:val="0"/>
      <w:marTop w:val="0"/>
      <w:marBottom w:val="0"/>
      <w:divBdr>
        <w:top w:val="none" w:sz="0" w:space="0" w:color="auto"/>
        <w:left w:val="none" w:sz="0" w:space="0" w:color="auto"/>
        <w:bottom w:val="none" w:sz="0" w:space="0" w:color="auto"/>
        <w:right w:val="none" w:sz="0" w:space="0" w:color="auto"/>
      </w:divBdr>
    </w:div>
    <w:div w:id="1137383514">
      <w:bodyDiv w:val="1"/>
      <w:marLeft w:val="0"/>
      <w:marRight w:val="0"/>
      <w:marTop w:val="0"/>
      <w:marBottom w:val="0"/>
      <w:divBdr>
        <w:top w:val="none" w:sz="0" w:space="0" w:color="auto"/>
        <w:left w:val="none" w:sz="0" w:space="0" w:color="auto"/>
        <w:bottom w:val="none" w:sz="0" w:space="0" w:color="auto"/>
        <w:right w:val="none" w:sz="0" w:space="0" w:color="auto"/>
      </w:divBdr>
    </w:div>
    <w:div w:id="1226179365">
      <w:bodyDiv w:val="1"/>
      <w:marLeft w:val="0"/>
      <w:marRight w:val="0"/>
      <w:marTop w:val="0"/>
      <w:marBottom w:val="0"/>
      <w:divBdr>
        <w:top w:val="none" w:sz="0" w:space="0" w:color="auto"/>
        <w:left w:val="none" w:sz="0" w:space="0" w:color="auto"/>
        <w:bottom w:val="none" w:sz="0" w:space="0" w:color="auto"/>
        <w:right w:val="none" w:sz="0" w:space="0" w:color="auto"/>
      </w:divBdr>
    </w:div>
    <w:div w:id="1389765385">
      <w:bodyDiv w:val="1"/>
      <w:marLeft w:val="0"/>
      <w:marRight w:val="0"/>
      <w:marTop w:val="0"/>
      <w:marBottom w:val="0"/>
      <w:divBdr>
        <w:top w:val="none" w:sz="0" w:space="0" w:color="auto"/>
        <w:left w:val="none" w:sz="0" w:space="0" w:color="auto"/>
        <w:bottom w:val="none" w:sz="0" w:space="0" w:color="auto"/>
        <w:right w:val="none" w:sz="0" w:space="0" w:color="auto"/>
      </w:divBdr>
    </w:div>
    <w:div w:id="1523862634">
      <w:bodyDiv w:val="1"/>
      <w:marLeft w:val="0"/>
      <w:marRight w:val="0"/>
      <w:marTop w:val="0"/>
      <w:marBottom w:val="0"/>
      <w:divBdr>
        <w:top w:val="none" w:sz="0" w:space="0" w:color="auto"/>
        <w:left w:val="none" w:sz="0" w:space="0" w:color="auto"/>
        <w:bottom w:val="none" w:sz="0" w:space="0" w:color="auto"/>
        <w:right w:val="none" w:sz="0" w:space="0" w:color="auto"/>
      </w:divBdr>
    </w:div>
    <w:div w:id="1727953632">
      <w:bodyDiv w:val="1"/>
      <w:marLeft w:val="0"/>
      <w:marRight w:val="0"/>
      <w:marTop w:val="0"/>
      <w:marBottom w:val="0"/>
      <w:divBdr>
        <w:top w:val="none" w:sz="0" w:space="0" w:color="auto"/>
        <w:left w:val="none" w:sz="0" w:space="0" w:color="auto"/>
        <w:bottom w:val="none" w:sz="0" w:space="0" w:color="auto"/>
        <w:right w:val="none" w:sz="0" w:space="0" w:color="auto"/>
      </w:divBdr>
    </w:div>
    <w:div w:id="1838576965">
      <w:bodyDiv w:val="1"/>
      <w:marLeft w:val="0"/>
      <w:marRight w:val="0"/>
      <w:marTop w:val="0"/>
      <w:marBottom w:val="0"/>
      <w:divBdr>
        <w:top w:val="none" w:sz="0" w:space="0" w:color="auto"/>
        <w:left w:val="none" w:sz="0" w:space="0" w:color="auto"/>
        <w:bottom w:val="none" w:sz="0" w:space="0" w:color="auto"/>
        <w:right w:val="none" w:sz="0" w:space="0" w:color="auto"/>
      </w:divBdr>
    </w:div>
    <w:div w:id="1850874931">
      <w:bodyDiv w:val="1"/>
      <w:marLeft w:val="0"/>
      <w:marRight w:val="0"/>
      <w:marTop w:val="0"/>
      <w:marBottom w:val="0"/>
      <w:divBdr>
        <w:top w:val="none" w:sz="0" w:space="0" w:color="auto"/>
        <w:left w:val="none" w:sz="0" w:space="0" w:color="auto"/>
        <w:bottom w:val="none" w:sz="0" w:space="0" w:color="auto"/>
        <w:right w:val="none" w:sz="0" w:space="0" w:color="auto"/>
      </w:divBdr>
    </w:div>
    <w:div w:id="1929148449">
      <w:bodyDiv w:val="1"/>
      <w:marLeft w:val="0"/>
      <w:marRight w:val="0"/>
      <w:marTop w:val="0"/>
      <w:marBottom w:val="0"/>
      <w:divBdr>
        <w:top w:val="none" w:sz="0" w:space="0" w:color="auto"/>
        <w:left w:val="none" w:sz="0" w:space="0" w:color="auto"/>
        <w:bottom w:val="none" w:sz="0" w:space="0" w:color="auto"/>
        <w:right w:val="none" w:sz="0" w:space="0" w:color="auto"/>
      </w:divBdr>
    </w:div>
    <w:div w:id="2066373361">
      <w:bodyDiv w:val="1"/>
      <w:marLeft w:val="0"/>
      <w:marRight w:val="0"/>
      <w:marTop w:val="0"/>
      <w:marBottom w:val="0"/>
      <w:divBdr>
        <w:top w:val="none" w:sz="0" w:space="0" w:color="auto"/>
        <w:left w:val="none" w:sz="0" w:space="0" w:color="auto"/>
        <w:bottom w:val="none" w:sz="0" w:space="0" w:color="auto"/>
        <w:right w:val="none" w:sz="0" w:space="0" w:color="auto"/>
      </w:divBdr>
    </w:div>
    <w:div w:id="21060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OMAS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69549D-BD0A-4B8E-9312-DEC19C27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2804</Words>
  <Characters>15983</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MONITOREO Y ACCIONES PARA EL MEJORAMIENTO DE LA CALIDAD DEL AGUA POTABLE</vt:lpstr>
      <vt:lpstr>PLAN DE MONITOREO Y ACCIONES PARA EL MEJORAMIENTO DE LA CALIDAD DEL AGUA POTABLE</vt:lpstr>
    </vt:vector>
  </TitlesOfParts>
  <Company>DAI</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MONITOREO Y ACCIONES PARA EL MEJORAMIENTO DE LA CALIDAD DEL AGUA POTABLE</dc:title>
  <dc:creator>MUNICIPALIDAD DE SaNTA MARÍA CUNEN, DEPARTAMENTO DE QUICHÉ</dc:creator>
  <cp:lastModifiedBy>Esteban Tono</cp:lastModifiedBy>
  <cp:revision>17</cp:revision>
  <cp:lastPrinted>2019-11-11T14:36:00Z</cp:lastPrinted>
  <dcterms:created xsi:type="dcterms:W3CDTF">2019-04-30T04:00:00Z</dcterms:created>
  <dcterms:modified xsi:type="dcterms:W3CDTF">2019-11-11T14:54:00Z</dcterms:modified>
</cp:coreProperties>
</file>